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A-1285/2020 vom 27. Januar 2022</w:t>
      </w:r>
    </w:p>
    <w:p>
      <w:r>
        <w:t>Bundesverwaltungsgericht, 2022-01-27, FR</w:t>
      </w:r>
    </w:p>
    <w:p>
      <w:r>
        <w:rPr>
          <w:b/>
        </w:rPr>
        <w:t xml:space="preserve">Quelle: </w:t>
      </w:r>
      <w:r>
        <w:t>https://mcp.opencaselaw.ch/entscheid/bvger_A-1285_2020</w:t>
      </w:r>
    </w:p>
    <w:p>
      <w:r>
        <w:t>FR: TAF A-1285/2020 du 27 janvier 2022</w:t>
      </w:r>
    </w:p>
    <w:p>
      <w:r>
        <w:t>IT: TAF A-1285/2020 del 27 gennaio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2017,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dispose du statut de personne concernée au sens de l'art. 3 let. a LAAF, de sorte que la qualité pour recourir au sens des art. 19 al. 2 LAAF et 48 PA lui est reconnue. S'agissant de la recourante, l'AFC l'a informée de la procédure en cours au sens de l'art. 14 al. 2 LAAF et lui a notifié la décision du 31 janvier 2020 en qualité de personne habilitée à recourir (cf. Faits, D. supra). Dans ces circonstances, il y a lieu de considérer que celle-ci dispose d'un intérêt digne de protection à attaquer la décision litigieuse. Partant la recourante dispose également de la qualité pour recourir (art. 48 PA et art. 19 al. 2 LAAF).</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la demande d'assistance de l'autorité fiscale italienne relaterait les faits de manière erronée et inexacte en violation du principe de la bonne foi ; que l'autorité requérante se livrerait à une pêche aux renseignements interdite ; que les éléments invoqués par l'autorité requérante seraient impropres à fonder le respect du principe de subsidiarité ; que les renseignements que l'AFC prévoit de transmettre ne serait pas pertinents ; que dans la mesure où les données de tiers non impliqués dans la présente affaire ressortent de la documentation que l'AFC prévoit de transmettre, il convient de caviarder lesdites données et que dans la mesure où certaines informations que l'AFC prévoit de communiquer ne sont pas couvertes par la période sous contrôle, il sied de les caviarder. Le Tribunal examinera d'abord la question du droit applicable ratione temporis à la demande d'assistance administrative et la forme de celle-ci (consid. 3 infra). Il passera ensuite aux prétendues violations des principes de la bonne foi (consid. 4 infra) et de la pertinence vraisemblable (consid. 5 infra). Puis, le Tribunal analysera les griefs des recourants en lien avec le caviardage de certaines données se trouvant sur la documentation que l'AFC prévoit de transmettre à l'autorité requérante (consid. 6 infra). Finalement, les principes de spécialité et de subsidiarité seront examinés (consid. 7 et 8 infra).</w:t>
      </w:r>
    </w:p>
    <w:p>
      <w:r>
        <w:rPr>
          <w:b/>
        </w:rPr>
        <w:t>E. 3.1</w:t>
      </w:r>
    </w:p>
    <w:p>
      <w:r>
        <w:t>L'assistance administrative avec l'Italie est actuellement régie par l'art. 27 CDI CH-IT - largement calquée sur le Modèle de convention fiscale de l'OCDE concernant le revenu et la fortune (ci-après : MC OCDE) - et par son protocole additionnel (voir Message du 12 août 2015 concernant l'approbation d'un protocole modifiant la convention contre les doubles impositions entre la Suisse et l'Italie, FF 2015 6263, 6267 [ci-après : Message CDI CH-IT]). Dans leurs versions en vigueur depuis le 13 juillet 2016, modifiées par les articles I et II du protocole de modification du 23 février 2015, l'art. 27 CDI CH-IT et les dispositions du protocole additionnel s'appliquent aux demandes de renseignements présentées à partir du 13 juillet 2016 qui portent sur des faits et, ou, des circonstances existants ou réalisés à partir du 23 février 2015 (voir article III par. 2 du Protocole de modification du 23 février 2015 ; RO 2016 2769, 2772 ; Message CDI CH-IT, FF 2015 6263, 6269). C'est notamment le cas de la présente demande d'assistance administrative, déposée le (...) 2018 et portant sur la période fiscale du (...) 2015 au (...) 2016.</w:t>
      </w:r>
    </w:p>
    <w:p>
      <w:r>
        <w:rPr>
          <w:b/>
        </w:rPr>
        <w:t>E. 3.2</w:t>
      </w:r>
    </w:p>
    <w:p>
      <w:r>
        <w:t>L'art. 27 CDI CH-IT est précisé à la let. ebis du protocole additionnel. Cette disposition règle notamment les exigences auxquelles doit satisfaire toute demande de renseignements (cf. Message CDI CH-IT, FF 2015 6263, 6268), prévoyant à l'al. 2 que l'autorité requérante doit fournir à l'Etat requis les informations suivantes : (i) l'identité de la personne faisant l'objet d'un contrôle ou d'une enquête, (ii) la période visée par la demande, (iii) une description des renseignements demandés y compris de leur nature et de la forme selon laquelle l'Etat requérant désire recevoir les renseignements de l'Etat requis, (iv) l'objectif fiscal qui fonde la demande, (v) dans la mesure où ils sont connus, les nom et adresse de toute personne dont il y a lieu de penser qu'elle est en possession des renseignements demandés.</w:t>
      </w:r>
    </w:p>
    <w:p>
      <w:r>
        <w:rPr>
          <w:b/>
        </w:rPr>
        <w:t>E. 3.3</w:t>
      </w:r>
    </w:p>
    <w:p>
      <w:r>
        <w:t>Le protocole additionnel précise en outre que ces exigences (ch. i à v) ne doivent pas être interprétées avec un formalisme faisant obstacle à l'échange efficace de renseignements (voir let. ebis ch. 3 du Protocole additionnel ; Message CDI CH-IT, FF 2015 6263, 6268).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3.4</w:t>
      </w:r>
    </w:p>
    <w:p>
      <w:r>
        <w:t>En l'espèce, l'autorité requérante a formellement transmis, outre la période visée, l'identité du recourant en tant que personne concernée par le contrôle ou l'enquête. Elle a en sus décrit les informations recherchées, nommé la détentrice des renseignements et désigné l'objectif fiscal. Il sied ainsi de constater que les conditions de forme prévues à la let. ebis du protocole additionnel sont remplies.</w:t>
      </w:r>
    </w:p>
    <w:p>
      <w:r>
        <w:rPr>
          <w:b/>
        </w:rPr>
        <w:t>E. 3.5</w:t>
      </w:r>
    </w:p>
    <w:p>
      <w:r>
        <w:t>Il sied encore de préciser que la présente demande doit être qualifiée de demande collective (« Listenersuchen »). Certes la demande vise plusieurs contribuables - à savoir « 32 intermédiaires suisses qui géraient les activités financières de 48 entités offshore appartenant à 58 contribuables ». Toutefois, toutes les personnes physiques et morales susmentionnées ont été identifiées sur la liste annexée à la requête, de sorte qu'il s'agit bien d'une demande collective et non d'une demande groupée au sens de l'art. 3 let. c LAAF(cf. ATF 146 II 150 consid. 4.3 ss). Pour rappel, le Tribunal fédéral a relevé à cet égard qu'au regard de la jurisprudence, les demandes qui concernent un certain nombre de personnes qu'elles identifient par leur nom ou au moyen d'une liste comportant des numéros - tels que le numéro de carte de crédit ou de compte bancaire - doivent être considérées comme une somme de demandes individuelles. Pour des raisons d'économie de procédure, l'autorité requérante rassemble ces demandes individuelles en une demande commune ou collective, bien qu'elle ait pu en principe également les formuler individuellement (cf. ATF 146 II 150 consid. 4.4, 143 II 628 consid. 4.4. et 5.1 ; arrêts du TF 2C_695/2017 du 29 octobre 2018 consid. 4.4 et 2C_893/2015 du 16 février 2017 consid. 12.1).</w:t>
      </w:r>
    </w:p>
    <w:p>
      <w:r>
        <w:rPr>
          <w:b/>
        </w:rPr>
        <w:t>E. 4.1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4.3</w:t>
      </w:r>
    </w:p>
    <w:p>
      <w:r>
        <w:t>Selon la jurisprudence, 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161 consid. 2.2.1 et les références). Or, la détermination de la résidence fiscale au plan international est une question de fond qui n'a pas à être abordée par la Suisse en tant qu'Etat requis au stade de l'assistance administrative (cf. ATF 142 II 161 consid. 2.2.2 in fine) (ATF 142 II 161 consid. 3.6).</w:t>
      </w:r>
    </w:p>
    <w:p>
      <w:r>
        <w:rPr>
          <w:b/>
        </w:rPr>
        <w:t>E. 4.4</w:t>
      </w:r>
    </w:p>
    <w:p>
      <w:r>
        <w:t>En l'espèce, les recourants reprochent à l'AFC de ne pas avoir relevé les inexactitudes ressortant de la demande d'entraide. Ils allèguent que l'état de fait invoqué par l'Italie serait manifestement erroné et inexact dans la mesure où le recourant est enregistré en Italie en tant que « non-résident ». A cet égard, ils avancent que le recourant vivait à (...) en Suisse ainsi qu'à (...) durant la période visée. Dès lors que l'autorité requérante affirme au contraire considérer le recourant comme résident fiscal italien, les recourants reprochent à l'autorité inférieure de ne pas avoir remis en cause la bonne foi de l'autorité fiscale italienne. En outre, l'autorité requérante ne présenterait pas un état de fait concret permettant d'atteindre un but fiscal précis puisqu'elle se limiterait à évoquer l'affaire des « panama papers ». Pour étayer leurs propos, les recourants ont notamment produit un avis de droit du (...) 2020 de l'Etude italienne (...). En outre, le recourant tente de prouver qu'il n'était pas domicilié fiscalement en Italie par une analyse complète de chaque élément invoqué par l'autorité requérante dans sa demande du (...) 2018 et son complément du (...) 2019.</w:t>
      </w:r>
    </w:p>
    <w:p>
      <w:r>
        <w:rPr>
          <w:b/>
        </w:rPr>
        <w:t>E. 4.5</w:t>
      </w:r>
    </w:p>
    <w:p>
      <w:r>
        <w:t>En l'espèce, il y a tout d'abord lieu de relever qu'en tant qu'expertise privée, l'avis de droit produit par les recourants est constitutif d'une simple allégation,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produite est ainsi soumise à la libre appréciation des preuves.</w:t>
      </w:r>
    </w:p>
    <w:p>
      <w:r>
        <w:rPr>
          <w:b/>
        </w:rPr>
        <w:t>E. 4.6</w:t>
      </w:r>
    </w:p>
    <w:p>
      <w:r>
        <w:t>S'agissant en particulier du but fiscal recherché, le Tribunal constate ce qui suit. Le (...) 2018, l'autorité requérante a déposé une demande d'assistance administrative à l'encontre de « n. 32 intermediari elvetici che hanno gestito curato le attività di natura finanziara di n. 48 entity offshore riconducibili a n. 58 contribuenti - persone fisiche e giuridiche », soit en traduction libre « 32 intermédiaires suisses qui géraient les activités financières de 48 entités offshore appartenant à 58 contribuables - personnes physiques et morales », dont le recourant qui, en l'espèce, est soupçonné d'avoir utilisé la société offshore B._______ SA comme société-écran ou « boîtes vide » par l'intermédiaire de C._______ afin de dissimuler des actifs financiers. Dans sa requête, l'autorité italienne indique que le but fiscal pour lequel les informations sont demandées est « la verifica del corretto adempimento degli obblighi in materia di dichiarazione delle attività detenute presso un intermediario estero da contribuenti residenti in ltalia » (cf. ch. 2 de la demande) en lien avec les impôts suivants : « imposta sul reddito delle persone fisiche (IRPEF), all'imposta sul reddito delle società (IRES), all'imposta sul valore degli immobili situati all'estero (IVIE), all'imposta sul valore delle attività finanziarie detenute all'estero (IVAFE) e all'imposta sulle successioni e donazioni » (cf. ch. 13 de la demande « tipo di imposta ». Il en découle que, contrairement à ce que prétendent les recourants, l'autorité requérante a clairement définit le but fiscal visé par la demande d'assistance du (...) 2018.</w:t>
      </w:r>
    </w:p>
    <w:p>
      <w:r>
        <w:rPr>
          <w:b/>
        </w:rPr>
        <w:t>E. 4.7</w:t>
      </w:r>
    </w:p>
    <w:p>
      <w:r>
        <w:t>Le Tribunal rappelle ensuite que l'existence d'une résidence fiscale dans un Etat autre que l'Etat requérant ne constitue pas une circonstance de nature à rendre la demande d'assistance manifestement erronée ou incomplète et à renverser la présomption de bonne foi de l'Etat requérant. En présence d'un conflit de résidence dans le cadre de l'examen d'une requête d'assistance administrative, la Suisse devrait en principe se contenter, en qualité d'Etat requis, de vérifier que le critère d'assujettissement invoqué par l'Etat requérant se trouve dans ceux prévus dans la norme conventionnelle applicable concernant la détermination du domicile, à savoir l'art. 4 CDI CH-IT (cf. arrêt du TAF A-3073/2020 du 14 décembre 2021 consid. 2.9 et les références citées).</w:t>
      </w:r>
    </w:p>
    <w:p>
      <w:r>
        <w:rPr>
          <w:b/>
        </w:rPr>
        <w:t>E. 4.8</w:t>
      </w:r>
    </w:p>
    <w:p>
      <w:r>
        <w:t>En l'espèce, la Cour de céans considère que l'autorité requérante a fait valoir des critères d'assujettissement prévus par l'art. 4 CDI CH-IT, à savoir principalement celui du foyer d'habitation permanent ou du séjour et celui des centre d'intérêts vitaux. En effet, il ressort de la demande du (...) 2018, complétée par courrier du (...) 2019, que l'autorité requérante considère le recourant comme un résident fiscal italien. En substance, l'autorité fiscale italienne mentionne notamment que selon les éléments réunis par leur service, le recourant aurait résidé en Italie durant la période sous contrôle (à l'adresse suivante : (...)). L'autorité requérante indique à ce propos que le recourant est titulaire d'une entreprise individuelle ayant son siège social et son domicile fiscal en Italie, que sa femme et ses enfants vivaient en Italie pendant la période concernée, que plusieurs factures d'électricité, de téléphone et de gaz ont été établis au nom du recourant et que ce dernier est titulaire d'un permis de circulation pour une voiture immatriculée en Italie, permis mentionnant comme domicile du recourant celui énoncé ci-dessus. Les éléments mentionnés par l'autorité requérante sont suffisants pour permettre de supposer, de bonne foi, l'existence d'une possible résidence fiscale du recourant en Italie. Dans ce contexte, les explications fournies par les recourants s'agissant des résidences italiennes du recourant (cf. recours p. 24 ss) ne sont pas déterminantes, dès lors que la présence en Italie de ce dernier n'est pas contestée. Il en va de même du fait des relevés bancaires et autres factures produits par les recourants qui confirmeraient, selon eux, le domicile du recourant alternativement à (...) et à (...). En effet, les différentes activités de celui-ci ne sont pas contradictoires avec un éventuel domicile en Italie. Les différentes pièces produites par les recourants ne sont pas de nature à remettre en cause les circonstances évoquées par l'autorité requérante et ainsi la bonne foi de celle-ci. Il appartient aux recourants de produire ces pièces, voire plus généralement de faire valoir leurs griefs de fond relatifs à la résidence fiscale du recourant devant les juridictions italiennes.</w:t>
      </w:r>
    </w:p>
    <w:p>
      <w:r>
        <w:rPr>
          <w:b/>
        </w:rPr>
        <w:t>E. 4.9</w:t>
      </w:r>
    </w:p>
    <w:p>
      <w:r>
        <w:t>Les critères de rattachement invoqués par l'autorité requérante sont apparemment plausibles et la question de savoir s'ils entrent en concurrence avec un critère d'assujettissement en (...) et en (...), pays dans lesquels le recourant affirme avoir été domicilié durant la période sous investigation, n'a pas à être examinée par le Tribunal dans le cadre de la présente procédure.</w:t>
      </w:r>
    </w:p>
    <w:p>
      <w:r>
        <w:rPr>
          <w:b/>
        </w:rPr>
        <w:t>E. 4.10</w:t>
      </w:r>
    </w:p>
    <w:p>
      <w:r>
        <w:t>Il découle de ce qui précède que le grief relatif à la violation de la bonne foi en lien avec le domicile fiscal du recourant est rejeté.</w:t>
      </w:r>
    </w:p>
    <w:p>
      <w:r>
        <w:rPr>
          <w:b/>
        </w:rPr>
        <w:t>E. 5.1</w:t>
      </w:r>
    </w:p>
    <w:p>
      <w:r>
        <w:t>Aux termes de l'art. 27 par. 1 CDI CH-IT,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5.4</w:t>
      </w:r>
    </w:p>
    <w:p>
      <w:r>
        <w:t>En l'espèce, les recourants font valoir que l'autorité requérante n'aurait pas prouvé à satisfaction qu'un critère d'assujettissement serait remplit au regard de la législation italienne. Il en découlerait que l'état de fait présenté à l'appui de la demande italienne ne serait pas pertinent et que la demande d'assistance violerait le principe de l'interdiction de la pêche aux renseignements.</w:t>
      </w:r>
    </w:p>
    <w:p>
      <w:r>
        <w:rPr>
          <w:b/>
        </w:rPr>
        <w:t>E. 5.5</w:t>
      </w:r>
    </w:p>
    <w:p>
      <w:r>
        <w:t>S'agissant de l'argument des recourants selon lequel le recourant n'aurait pas été domicilié fiscalement en Italie pendant la période visée, le Tribunal de céans renvoie mutatis mutandis aux considérants 4.3 et suivants ci-dessus, par lesquels le Tribunal examine en détail les critères d'assujettissement invoqués par l'autorité fiscale italienne dans sa demande d'assistance administrative.</w:t>
      </w:r>
    </w:p>
    <w:p>
      <w:r>
        <w:rPr>
          <w:b/>
        </w:rPr>
        <w:t>E. 5.6</w:t>
      </w:r>
    </w:p>
    <w:p>
      <w:r>
        <w:t>Comme déjà mentionné, les conditions formelles de la présente demande d'assistance administrative - précisées à la let. ebis du protocole additionnel - sont respectées dans le cas d'espèce, de sorte que la pertinence vraisemblable est en principe présumée respectée et que l'appréciation de la pertinence relève avant tout de l'Etat requérant (cf. consid. 3.2 et 3.3 supra). Le Tribunal relève ensuite que les faits tels qu'exposés dans la demande d'assistance du (...) 2018 sont clairs et circonstanciés. L'autorité requérante explique procéder au contrôle fiscal du recourant. Elle indique expressément à ce sujet soupçonner le recourant d'avoir utilisé la société offshore B._______ SA comme société-écran ou « boîtes vide » par l'intermédiaire de C._______ dans le but de dissimuler des actifs financiers (cf. consid. 4.6 supra). Le Tribunal constate ainsi que les personnes concernées ont été clairement identifiées par l'autorité requérante, à savoir le recourant, la société C._______ (intermédiaire en Suisse) et la société offshore recourante. L'état de fait est dès lors clair et les informations recherchées sont précises. Sur la base des éléments invoqués par l'autorité requérante, auxquelles il sied de se fier en vertu du principe de confiance, les renseignements demandés sont vraisemblablement pertinents pour déterminer la situation fiscale du recourant. Le Tribunal rappelle que même de simples soupçons sur le fait que la personne visée par la demande disposerait d'actifs non déclarés à l'étranger suffiraient à démontrer la pertinence vraisemblable de ces informations respectivement que la demande ne relève pas d'une pêche aux renseignements illicite. Ainsi, il ne fait aucun doute qu'il existe un lien évident entre les faits décrits dans la demande d'assistance du (...) 2018 et les informations requises.</w:t>
      </w:r>
    </w:p>
    <w:p>
      <w:r>
        <w:rPr>
          <w:b/>
        </w:rPr>
        <w:t>E. 5.7</w:t>
      </w:r>
    </w:p>
    <w:p>
      <w:r>
        <w:t>Au surplus, les arguments des recourants ne permettent pas non plus de retenir une violation du principe de l'interdiction de la pêche aux renseignements compte tenu de la précision de la demande. Le fait qu'il s'agisse d'une demande collective n'est pas, en soi, une raison suffisante pour considérer qu'il s'agissait d'une pêche aux informations (cf. consid. 3.5 supra).</w:t>
      </w:r>
    </w:p>
    <w:p>
      <w:r>
        <w:rPr>
          <w:b/>
        </w:rPr>
        <w:t>E. 5.8</w:t>
      </w:r>
    </w:p>
    <w:p>
      <w:r>
        <w:t>Finalement, et s'agissant du grief des recourants en lien avec l'absence d'indication spécifique de base légale interne sur laquelle se fonderait l'autorité fiscale italienne, la Cour observe que cet élément n'est pas susceptible d'affecter la validité de la demande, dans la mesure où une telle exigence ne ressort ni de l'art. 27 al. 1 CDI CH-IT ni de la let. ebis du protocole additionnel (cf. consid. 3.2 s supra). En outre, le Tribunal relève que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 voir aussi arrêts du TAF A-4669/2016 du 8 décembre 2017 consid. 2.7 ; A-4025/2016 du 2 mai 2017 consid. 3.2.6 avec les nombreuses références citées).</w:t>
      </w:r>
    </w:p>
    <w:p>
      <w:r>
        <w:rPr>
          <w:b/>
        </w:rPr>
        <w:t>E. 5.9</w:t>
      </w:r>
    </w:p>
    <w:p>
      <w:r>
        <w:t>Il découle de ce qui précède que le grief relatif à la violation de la pertinence vraisemblable en lien avec le domicile fiscal du recourant est rejeté.</w:t>
      </w:r>
    </w:p>
    <w:p>
      <w:r>
        <w:rPr>
          <w:b/>
        </w:rPr>
        <w:t>E. 6.1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144 II 29 consid. 4.2.3 et 143 II 506 consid. 5.2.1 ; voir arrêts du TAF A-6871/2018 du 8 avril 2019 consid. 6 et A-6306/2015 du 15 mai 2017 consid. 6.4.3).</w:t>
      </w:r>
    </w:p>
    <w:p>
      <w:r>
        <w:rPr>
          <w:b/>
        </w:rPr>
        <w:t>E. 6.2</w:t>
      </w:r>
    </w:p>
    <w:p>
      <w:r>
        <w:t>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144 II 29 consid. 4.2.3 ; 143 II 506 consid. 5.2.1 ; arrêts du TF 2C_616/2018 du 9 juillet 2019 consid. 3.1, 2C_387/2016 du 5 mars 2018 consid. 5.1), ainsi qu'appliqué par l'AFC dans sa pratique (arrêt du TAF A-3791/2017 du 5 janvier 2018 consid. 5.2.2).</w:t>
      </w:r>
    </w:p>
    <w:p>
      <w:r>
        <w:rPr>
          <w:b/>
        </w:rPr>
        <w:t>E. 6.3</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 2C_387/2016 du 5 mars 2018 consid. 5.1).</w:t>
      </w:r>
    </w:p>
    <w:p>
      <w:r>
        <w:rPr>
          <w:b/>
        </w:rPr>
        <w:t>E. 6.4</w:t>
      </w:r>
    </w:p>
    <w:p>
      <w:r>
        <w:t>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pas de lien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(cf. ATF 142 II précité, ibid.). Selon la jurisprudence, les tiers dont les noms apparaissent sur de tels documents sont au demeurant protégés. A la clôture de la procédure, l'autorité requise doit en effet rappeler à l'autorité requérante les restrictions à l'utilisation des renseignements transmis (principe de spécialité) et l'obligation de maintenir le secret (cf. art. 20 al. 2 LAAF ; cf. ATF 146 I 172 consid. 7.1.3 et 142 II précité consid. 4.6.1).</w:t>
      </w:r>
    </w:p>
    <w:p>
      <w:r>
        <w:rPr>
          <w:b/>
        </w:rPr>
        <w:t>E. 6.5.1</w:t>
      </w:r>
    </w:p>
    <w:p>
      <w:r>
        <w:t>En l'espèce, les recourant font d'abord valoir, à tout le moins à titre subsidiaire si la demande devait être admise dans son principe, que certaines données relatives à des tiers non concernés apparaissent sur les documents que l'AFC entend transmettre à l'autorité requérante. Selon eux, ces données devraient être caviardées étant donné que ces informations ne seraient pas pertinentes pour l'évaluation de la situation fiscale du recourant.</w:t>
      </w:r>
    </w:p>
    <w:p>
      <w:r>
        <w:rPr>
          <w:b/>
        </w:rPr>
        <w:t>E. 6.5.2</w:t>
      </w:r>
    </w:p>
    <w:p>
      <w:r>
        <w:t>En préambule, l'on peut s'interroger sur la recevabilité de ce grief par lequel les recourants apparaissent faire valoir des intérêts de tiers à voir leurs identités respectives caviardées, et non leurs propres intérêts (sur cette problématique, cf. ATF 147 II 116 consid. 6.2 ; 143 II 506 consid. 5.1). Cette question peut cependant demeurer en l'espèce indécise, le grief devant de toute manière être écarté.</w:t>
      </w:r>
    </w:p>
    <w:p>
      <w:r>
        <w:rPr>
          <w:b/>
        </w:rPr>
        <w:t>E. 6.5.3</w:t>
      </w:r>
    </w:p>
    <w:p>
      <w:r>
        <w:t>En effet, aucune des tierces personnes dont les recourants sollicitent le caviardage n'apparaît par hasard sur le document enclosure 1, que l'autorité inférieure a décidé de communiquer à l'autorité fiscale italienne en réponse à sa demande et en lien avec la société B._______ SA. L'identité des (nombreux) tiers non concernés est une information vraisemblablement pertinente pour l'examen de la situation fiscale du recourant. En effet, dès lors que l'autorité fiscale italienne soupçonne de façon étayée le recourant de détenir un compte non déclaré auprès de la banque D._______ (à savoir le compte (...)) par le biais de la société offshore B._______ SA, les documents relatifs à la société susmentionnée sont susceptibles d'apporter des informations à l'autorité requérante quant à la structure mise en place par le recourant en vue d'éluder l'impôt. Ainsi que l'a précisé à juste titre l'autorité inférieure dans sa réponse au recours, l'Etat requérant cherche à identifier la structure interposée entre la personne concernée et ledit compte bancaire ainsi que les rôles respectifs des divers intervenants. Au surplus, il sied de rappeler qu'il n'appartient pas à l'Etat requis de procéder à un quelconque tri parmi des tiers non concernés dont aucun apparaît d'emblée et de manière évidente se trouver cité par hasard. C'est à l'autorité italienne en charge d'appliquer son droit fiscal national qu'il revient d'examiner si les tiers non concernés cités, respectivement les transactions auxquelles ils ont pris part, ont un impact fiscal ou non.</w:t>
      </w:r>
    </w:p>
    <w:p>
      <w:r>
        <w:rPr>
          <w:b/>
        </w:rPr>
        <w:t>E. 6.5.4</w:t>
      </w:r>
    </w:p>
    <w:p>
      <w:r>
        <w:t>Par ailleurs, procédant à une pesée des intérêts en présence, le Tribunal relève que les tiers non concernés par la demande de l'autorité italienne sont protégés par le principe de spécialité, si bien que les renseignements fournis par l'autorité inférieure dans le cadre de la présente procédure ne peuvent, le cas échéant, servir qu'à l'encontre de la personne concernée par la demande d'assistance administrative. Partant, l'intérêt privé des tiers non concernés à voir leur identité caviardée ne saurait surpasser l'intérêt public à un échange d'informations le plus large possible.</w:t>
      </w:r>
    </w:p>
    <w:p>
      <w:r>
        <w:rPr>
          <w:b/>
        </w:rPr>
        <w:t>E. 6.6.1</w:t>
      </w:r>
    </w:p>
    <w:p>
      <w:r>
        <w:t>Les recourants soutiennent ensuite que les informations qui ne sont pas couvertes par la période sous contrôle doivent être caviardées. Les recourants mentionnent à cet égard les dates figurant dans l'enclosure 1 et sortant de la période du (...) 2015 au (...) 2016 ainsi que les informations contenues à la page 1 de l'estimation du portefeuille (...) au (...) 2015 donnant des informations sur l'évolution de la fortune des contribuables en 2014.</w:t>
      </w:r>
    </w:p>
    <w:p>
      <w:r>
        <w:rPr>
          <w:b/>
        </w:rPr>
        <w:t>E. 6.6.2</w:t>
      </w:r>
    </w:p>
    <w:p>
      <w:r>
        <w:t>Dans sa réponse du 6 mai 2020, l'autorité inférieure a acquiescé partiellement la demande des recourant au sujet du caviardage des dates des (...) et (...), apparaissant sur la première page de l'estimation du portefeuille (...) au (...) 2015 ainsi que dans l'enclosure 1, documents annexés au projet de décision de l'AFC. En conséquence, seront caviardés les dates des (...) et (...) des documents susmentionnés à transmettre à l'autorité requérante.</w:t>
      </w:r>
    </w:p>
    <w:p>
      <w:r>
        <w:rPr>
          <w:b/>
        </w:rPr>
        <w:t>E. 6.6.3</w:t>
      </w:r>
    </w:p>
    <w:p>
      <w:r>
        <w:t>Reste toutefois litigieuse la transmission des dates des (...) et (...) apparaissant dans l'enclosure 1 annexé au projet de décision de l'AFC que cette dernière refuse de caviarder au motif qu'elles satisfont à la condition de la vraisemblable pertinence. En premier lieu, la Cour de céans rappelle que l'autorité fiscale italienne a indiqué, dans sa requête, que celle-ci s'étendait du (...) 2015 au (...) 2016. Pour que les informations obtenues hors de la période concernée par la demande d'assistance administrative soient transmis à l'autorité requérante, il suffit qu'elles reposent sur un complexe de faits continuant à produire des effets juridiques (cf. arrêts du TAF A-907/2017 consid. 2.1.2 et 4.3 ; A-3716/2015 du 16 février 2016 consid. 5.6). Les informations dont les recourants requièrent le caviardage portent sur des éléments continuant à produire des effets juridiques à ce jour. En effet, il s'agit de la documentation en lien avec l'établissement de la société B._______ SA, société active durant la période sous contrôle et titulaire du compte bancaire faisant l'objet de la demande d'assistance administrative. Il en découle que le Tribunal de céans n'estime pas nécessaire que les dates susmentionnées soient caviardées. Le seul élément à prendre ici en compte est le fait que les données susmentionnées puissent encore être vraisemblablement pertinentes pour l'examen de la situation fiscal du recourant pendant la période sous contrôle. Or en l'espèce, les dates susmentionnées ont manifestement un lien de connexité avec la date de la fondation de la société recourante.</w:t>
      </w:r>
    </w:p>
    <w:p>
      <w:r>
        <w:rPr>
          <w:b/>
        </w:rPr>
        <w:t>E. 6.7</w:t>
      </w:r>
    </w:p>
    <w:p>
      <w:r>
        <w:t>Au vu de ces éléments, le Tribunal ne constate pas de violation du principe de la pertinence vraisemblable par l'autorité fiscale italienne.</w:t>
      </w:r>
    </w:p>
    <w:p>
      <w:r>
        <w:rPr>
          <w:b/>
        </w:rPr>
        <w:t>E. 7.1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A-5047/2018 du 22 mai 2019 consid. 4 et 5 ;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7.2</w:t>
      </w:r>
    </w:p>
    <w:p>
      <w:r>
        <w:t>En l'espèce, selon le chiffre 3 du dispositif de la décision de l'AFC du 31 janvier 2020 : [L'AFC décide] d'informer les autorités compétentes italiennes que les informations citées au chiffre 2 sont soumises dans l'Etat requérant aux restrictions d'utilisation et obligations de confidentialité prévues la Convention (art. 27 par. 2 CDI CH-IT).</w:t>
      </w:r>
    </w:p>
    <w:p>
      <w:r>
        <w:rPr>
          <w:b/>
        </w:rPr>
        <w:t>E. 7.3</w:t>
      </w:r>
    </w:p>
    <w:p>
      <w:r>
        <w:t>Au vu de cette déclaration expresse et dans la mesure où les recourants n'ont fourni aucun élément établi et concret susceptible de renverser la présomption de bonne foi de l'autorité fiscale italienne,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du dispositif, que les informations transmises ne pourront être utilisées qu'à l'encontre du recourant dans le cadre d'une procédure fiscale conformément à l'art. 27 CDI CH-IT.</w:t>
      </w:r>
    </w:p>
    <w:p>
      <w:r>
        <w:rPr>
          <w:b/>
        </w:rPr>
        <w:t>E. 8.1</w:t>
      </w:r>
    </w:p>
    <w:p>
      <w:r>
        <w:t>L'Etat requérant doit respecter le principe de subsidiarité (arrêts du TAF A-4434/2016 du 18 janvier 2018 consid. 3.5 ;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8.2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4.3 ci-avant ; arrêt du TF 2C_1162/2016 du 4 octobre 2017 consid. 6.3).</w:t>
      </w:r>
    </w:p>
    <w:p>
      <w:r>
        <w:rPr>
          <w:b/>
        </w:rPr>
        <w:t>E. 8.3</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8.4</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8.5</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8.6</w:t>
      </w:r>
    </w:p>
    <w:p>
      <w:r>
        <w:t>En l'espèce, les recourants se plaignent d'une violation du principe de subsidiarité par l'autorité requérante. Ils invoquent à l'appui de leur grief que l'autorité fiscale italienne s'est contentée de répéter l'explication qu'elle avait fournie dans sa demande du (...) 2017 - que l'AFC avait considérée comme insuffisante - et d'ajouter que ce sera les informations obtenues dans le cadre de l'entraide qui lui permettront d'engager pleinement ses activités d'investigation concernant les personnes visées par la demande. Ainsi, les recourants reprochent en substance à l'autorité fiscale italienne de n'avoir entrepris aucune démarche directement auprès du recourant et de n'avoir donné aucune indication sur les autres investigations entreprises jusqu'alors.</w:t>
      </w:r>
    </w:p>
    <w:p>
      <w:r>
        <w:rPr>
          <w:b/>
        </w:rPr>
        <w:t>E. 8.7</w:t>
      </w:r>
    </w:p>
    <w:p>
      <w:r>
        <w:t>Comme relevé par l'autorité inférieure, l'autorité requérante a expressément indiqué avoir utilisé tous les moyens disponibles sur son propre territoire : « Lo Stato richiedente ha esaurito tutti i mezzi a disposizione nel proprio territorio per ottenere le informazioni, ad eccezione di quelli che comporterebbero eccessive difficoltà. L'esito della richiesta consentirà di avviare in maniera completa pertinenti attività ispettive nei confronti del contribuenti segnalati » (cf. ch. 6 de la demande du (...) 2018) déclaration à laquelle il convient de se fier en vertu du principe de la confiance. Selon la jurisprudence, il n'est pas nécessaire que l'intégralité de sources soit épuisée : un moyen ne doit pas être considéré comme habituel lorsqu'il implique un effort excessif ou que les chances de succès sont faibles et ce d'autant plus lorsque le contribuable est soupçonné de n'avoir pas déclaré correctement à l'Etat requérant la totalité de ses avoirs détenus à l'étranger (cf. consid. 8.3 supra).</w:t>
      </w:r>
    </w:p>
    <w:p>
      <w:r>
        <w:rPr>
          <w:b/>
        </w:rPr>
        <w:t>E. 8.8</w:t>
      </w:r>
    </w:p>
    <w:p>
      <w:r>
        <w:t>Aussi, les recourants ne peuvent tirer argument du fait que le recourant aurait éventuellement communiqué spontanément les informations demandées s'il avait été invité à le faire. En effet, l'issue d'une éventuelle coopération avec les contrôleurs fiscaux doit être relativisée dans la mesure où elle n'offre aucune garantie de crédibilité et d'exhaustivité et qu'il est admis que l'assistance puisse également servir à la confirmation d'informations déjà en possession de l'Etat requérant (cf. ATF 143 II 185 consid. 4.2 ; arrêts du TAF A-6394/2016 du 16 février 2017 consid. 3.2.3 ; A-4044/2015 du 16 février 2016 consid. 3.4.2).</w:t>
      </w:r>
    </w:p>
    <w:p>
      <w:r>
        <w:rPr>
          <w:b/>
        </w:rPr>
        <w:t>E. 8.9</w:t>
      </w:r>
    </w:p>
    <w:p>
      <w:r>
        <w:t>Pour le surplus et comme cela a été soulevé par l'autorité inférieure, il ne revient pas à cette dernière de contrôler le déroulement d'une procédure interne de l'autorité fiscale italienne. Le grief soulevé par les recourants n'est pas de nature à infirmer la déclaration de l'Etat requérant et il convient ainsi de le rejeter.</w:t>
      </w:r>
    </w:p>
    <w:p>
      <w:r>
        <w:rPr>
          <w:b/>
        </w:rPr>
        <w:t>E. 9</w:t>
      </w:r>
    </w:p>
    <w:p>
      <w:r>
        <w:t>Compte tenu des considérants qui précèdent, le Tribunal constate que la décision litigieuse satisfait aux exigences de l'assistance administrative en matière fiscale. A l'exception du grief présenté par les recourants dans leur mémoire du 4 mars 2020 relatif au caviardage des dates du (...) et du (...), se trouvant à la page 1 de l'estimation du portefeuille (...) au (...) 2015 et dans l'enclosure 1 que l'AFC prévoit de transmettre, caviardage qui a été admis par l'AFC (cf. consid. 6.6.2 supra), le recours s'avère mal fondé et doit par conséquent être partiellement admis dans le sens susdit (consid. 6.6 supra) et rejeté pour le surplus.</w:t>
      </w:r>
    </w:p>
    <w:p>
      <w:r>
        <w:rPr>
          <w:b/>
        </w:rPr>
        <w:t>E. 10</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Dans la mesure où les recourants ne sont déboutés que partiellement, ces frais sont réduits d'un cinquième et sont arrêtés à 4'000 francs (art. 63 al. 1 PA). Ils seront prélevés sur l'avance de frais de 5'000 francs déjà versée et le solde de 1'000 francs sera restitué au recourant une fois le présent arrêt entré en force. Aucun frais de procédure n'est mis à la charge des autorités inférieures (art. 63 al. 2 PA).</w:t>
      </w:r>
    </w:p>
    <w:p>
      <w:r>
        <w:rPr>
          <w:b/>
        </w:rPr>
        <w:t>E. 11.1</w:t>
      </w:r>
    </w:p>
    <w:p>
      <w:r>
        <w:t>La partie qui obtient entièrement ou partiellement gain de cause se voit allouer des dépens pour les frais nécessaires causés par le litige (art. 64 al. 1 PA et art. 7 ss FITAF). Il n'y a normalement pas de dépens pour la procédure administrative de première instance devant l'AFC en matière d'assistance administrative internationale (ATF 132 II 47 consid. 5.2 ; arrêts du TAF A-1538/2018 du 11 novembre 2019 consid. 6.2 ; A-2317/2016 du 21 mars 2017 consid. 4).</w:t>
      </w:r>
    </w:p>
    <w:p>
      <w:r>
        <w:rPr>
          <w:b/>
        </w:rPr>
        <w:t>E. 11.2</w:t>
      </w:r>
    </w:p>
    <w:p>
      <w:r>
        <w:t>Les recourants ont fourni une note d'honoraires répondant aux exigences de forme (arrêts du TAF A-1538/2018 du 11 novembre 2019 consid. 6.2 ; A-2317/2016 du 21 mars 2017 consid. 4 et A-4232/2013 du 17 décembre 2013 consid. 8.1). Dans la mesure où l'administration n'est pas stricto sensu titulaire du droit d'être entendu, l'AFC n'a pas été invitée à se prononcer sur le contenu de ladite note (arrêts du TAF A-1538/2018 du 11 novembre 2019 consid. 6.2 ; A-2317/2016 du 21 mars 2017 consid. 4). Selon cette dernière, le montant des honoraires, pour la procédure de recours, s'élève à 47'672.50 francs (ATF 132 II 47 consid. 5.2 ; arrêts du TAF A-1538/2018 du 11 novembre 2019 consid. 6.2 ; A-2317/2016 du 21 mars 2017 consid. 4). Dans la mesure où les recourants n'obtiennent que très partiellement gain de cause (cf. consid. 6.6.2 supra), les dépens sont calculés forfaitairement (arrêt du TAF A-1538/2018 du 11 novembre 2019 consid. 6.2). Ainsi, l'autorité inférieure devra verser aux recourants une indemnité de 2'500 francs, à titre de dépens, une fois le présent arrêt entré en force (éventuelle TVA comprise).</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