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A-1063/2014 vom 25. März 2015</w:t>
      </w:r>
    </w:p>
    <w:p>
      <w:r>
        <w:t>Bundesverwaltungsgericht, 2015-03-25, DE</w:t>
      </w:r>
    </w:p>
    <w:p>
      <w:r>
        <w:rPr>
          <w:b/>
        </w:rPr>
        <w:t xml:space="preserve">Quelle: </w:t>
      </w:r>
      <w:r>
        <w:t>https://mcp.opencaselaw.ch/entscheid/bvger_A-1063_2014</w:t>
      </w:r>
    </w:p>
    <w:p>
      <w:r>
        <w:t>FR: TAF A-1063/2014 du 25 mars 2015</w:t>
      </w:r>
    </w:p>
    <w:p>
      <w:r>
        <w:t>IT: TAF A-1063/2014 del 25 marzo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 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mit ihrem Anliegen, der Zuordnung ihrer Stelle ab Juli 2011 ins Anforderungsniveau E, nicht durchgedrungen. Sie ist demnach durch den angefochtenen Entscheid beschwert und hat ungeachtet der gewährten Lohngarantie und des ihr mit Wirkung ab Januar 2013 angebotenen Vertrages im beantragten Anforderungsniveau E ein aktuelles und schutzwürdiges Interesse an der Aufhebung oder Änderung des vorinstanzlichen Ent­scheids und der Nachzahlung einer allfälligen Lohndifferenz (vgl. zum Bestehen eines aktuellen Rechtsschutzinteresses bei Beschwerden gegen Einreihungsentscheide der SBB im Zusammenhang mit dem Übergang zum neuen Funktionsbewertungs- und Lohnsystem trotz Lohngarantie: Urteil des Bundesverwaltungsgerichts A-1876/2013 vom 6. Januar 2014 E. 1.2.2). Ihre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 1876/2013 vom 6. Januar 2014 E. 2.3 und A-2878/2013 vom 21. November 2013 E. 2.3 mit zahlreichen Hinweisen).</w:t>
      </w:r>
    </w:p>
    <w:p>
      <w:r>
        <w:rPr>
          <w:b/>
        </w:rPr>
        <w:t>E. 3</w:t>
      </w:r>
    </w:p>
    <w:p>
      <w:r>
        <w:t>In formeller Hinsicht rügt die Beschwerdeführerin eine Verletzung des rechtlichen Gehörs. Die Vorinstanz habe den Sachverhalt nicht um­fassend festgestellt und von ihr angebotene Beweise - eine Anhörung des Teamleiters und ein Augenschein - nicht abgenommen, obwohl die Voraussetzungen für einen Verzicht nicht gegeben gewesen seien. Sie habe nämlich auf eine Befragung des direkten Vorgesetzten verzichtet, obwohl die die tatsächlich ausgeführten Tätigkeiten umstritten und der Vorgesetzte sogar eine höhere Einreihung beantragt hatte und über die ausgeübten Tätigkeiten besser Bescheid wisse als ein HR-Berater. Auf den 1. Januar 2013 sei ihr dann ein neuer Vertrag im Anforderungsniveau E angeboten worden, wobei die hierfür genannten Projekte keine wirkliche Aufgabenerweiterung darstellten und sie gewisse, als Begrün­dung vorgebrachte Tätigkeiten noch nie ausgeführt habe, wie etwa ... Es hätten somit Zweifel an der Korrektheit der Sachverhaltsfeststellungen der Arbeitgeberin bestanden. Zugleich verletze dies den Untersuchungsgrundsatz gemäss Art. 12 VwVG.</w:t>
      </w:r>
    </w:p>
    <w:p>
      <w:r>
        <w:rPr>
          <w:b/>
        </w:rPr>
        <w:t>E. 3.1</w:t>
      </w:r>
    </w:p>
    <w:p>
      <w:r>
        <w:t>Die Vorinstanz bestreitet, das rechtliche Gehör oder den Untersu­chungsgrundsatz verletzt zu haben. Vielmehr habe sie die vorhandenen Beweismittel geprüft und festgestellt, dass diese eine zuverlässige Beurteilung des rechtserheblichen Sachverhalts ermöglichten. Sie erach­te es nach wie vor als korrekt, auf die Angaben der HR-Berater abzustellen; bei Bedarf könnten diese Rücksprache mit den Linienvorge­setzten nehmen. Die zuständige HR-Beraterin habe bestätigt, dass nach ihrer Auffassung der Stellenbeschrieb Handwerkmeisterin Nr. ... und die darauf beruhende Einreihung der Beschwerdeführerin per 1. Juli 2011 zutreffend sei. Bei Bedarf hätte diese Rücksprache mit den Linienvorgesetzten nehmen können. Die tatsächlich ausgeübte Tätigkeit der Beschwerdeführerin sei damit genügend abgeklärt und die vorhandenen Beweismittel liessen eine zuverlässige Beurteilung des Sachverhaltes zu. Zudem stelle das gewählte Bewertungssystem auf die Hauptaufgaben ab, daher seien nur diese in den Stellenbeschrieb aufzunehmen. Am Bewertungsprozess seien auch Linienverantwortliche involviert gewesen.</w:t>
      </w:r>
    </w:p>
    <w:p>
      <w:r>
        <w:rPr>
          <w:b/>
        </w:rPr>
        <w:t>E. 3.2</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 3440/2012 vom 21. Januar 2014 E. 2.1.2 und A 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 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 Nach Art. 33 Abs. 1 VwVG hat die Vorinstanz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Bundesverwaltungsgerichts A-770/2013 vom 8. Januar 2014 E.2.2.4 und A-5524/2012 vom 16. Dezember 2013 E. 5.2.1).</w:t>
      </w:r>
    </w:p>
    <w:p>
      <w:r>
        <w:rPr>
          <w:b/>
        </w:rPr>
        <w:t>E. 3.3</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 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Rz. 3.140a f.).</w:t>
      </w:r>
    </w:p>
    <w:p>
      <w:r>
        <w:rPr>
          <w:b/>
        </w:rPr>
        <w:t>E. 3.4</w:t>
      </w:r>
    </w:p>
    <w:p>
      <w:r>
        <w:t>Aus den Ausführungen der Vorinstanz ergibt sich, dass im Rahmen des Verfahrens vor der Arbeitgeberin wie auch der Vorinstanz neben dem Stellenbeschrieb auch Stellungnahmen und Bestätigungen bei den zuständigen HR-Beratern eingeholt und den Entscheiden vom 11. April 2012 bzw. 28. Januar 2014 zu Grunde gelegt wurden. Indessen wird weder vorgebracht noch ergibt sich aus den Akten ein Hinweis, dass die Vorinstanz den direkten Vorgesetzen der Beschwerdeführerin angehört hätte oder dass sich je ein HR-Berater beim Teamleiter nach den konkret ausgeübten Tätigkeiten erkundigt hätte. Umstritten sind jedoch die 2011 und 2013 tatsächlich ausgeübten Tätigkeiten, ob der Stellenbeschrieb diese korrekt wiedergibt und ob sich die Tätigkeiten in diesem Zeitraum verändert haben. Ebenso ist nicht dargelegt, worauf die HR-Berater ihre Auffassung zum Arbeitsalltag stützen, weshalb sich diese nicht nachprüfen lässt. Es leuchtet ohne Weiteres ein, dass der oder die direkte Vorgesetzte zu diesen Punkten am besten Auskunft geben kann, soweit diese - wie vorliegend - umstritten sind. Zu berücksichtigen ist überdies, dass es einen personellen Wechsel bei der HR-Beratung von B._______ zu C._______ gegeben hat, weshalb sich die Auskunft über die Arbeit im Jahr 2011 und die Veränderungen im Jahr 2012 an die Vorinstanz kaum auf eigene Feststellungen stützen liess. In anderen Stellenzuordnungsfällen mit vergleichbar umstrittenen Sach­verhalten, die das Bundesverwaltungsgericht zu beurteilen hatte, konnte festgestellt werden, dass die Vorinstanz oder bereits die Arbeitgeberin regelmässig Stellungnahmen der direkten Vorgesetzten oder des Abteilungsleiters einholte bzw. einholen liess oder dass dieser bereits bei der Ausarbeitung des Stellenbeschriebs involviert gewesen war, wodurch der entsprechende Sachverhalt rechtsgenüglich abgeklärt war (vgl. beispielsweise die Urteile des Bundesverwaltungsgerichts A 7004/2013 vom 13. Juni 2014 E. 3.4 f., A 7116/2013 vom 2. September 2014 E. 3.4.3 und A 3091/2014 vom 13. November 2014 E. 3.3.2). Anders verhält es sich im vorliegenden Fall: Angesichts der sachverhaltsbezogenen Unklar­heiten bzw. Bestreitungen wäre eine Anhörung bzw. die Einholung einer Stellungnahme des Teamleiters oder Rückfragen an ihn geboten gewesen um den Sachverhalt zu überprüfen. Ebenso waren die Voraussetzungen für einen Verzicht auf diese zusätzliche Beweis­erhebung nicht gegeben. Die Vorinstanz hat auf ein von der Beschwerdeführerin gehörig angebotenes Beweismittel, das für die Klärung eines umstrittenen, rechtserheblichen Sachverhalts geeignet erscheint und ohne grossen Aufwand zu erheben wäre, verzichtet und dadurch das rechtliche Gehör und die Pflicht zur Feststellung des rechtserheblichen Sachverhalts verletzt.</w:t>
      </w:r>
    </w:p>
    <w:p>
      <w:r>
        <w:rPr>
          <w:b/>
        </w:rPr>
        <w:t>E. 3.5</w:t>
      </w:r>
    </w:p>
    <w:p>
      <w:r>
        <w:t>Nicht zu beanstanden ist jedoch, dass die Vorinstanz auf einen Augenschein verzichtet hat: Strittig ist insbesondere die Tätigkeit der Beschwerdeführerin ab Juli 2011 bis Ende 2012. Es ist nicht zu erkennen, inwiefern ein Augenschein zu einem späteren Zeitpunkt neue Erkennt­nisse hierzu liefern könnte. Zudem ist ein Augenschein eine Moment­aufnahme. Im Stellenbeschrieb Nr. ... sind diverse Aufgaben aufgeführt und im Stellenziel wird ein polyvalenter Einsatz erwähnt. Den im Zeitpunkt eines Augenscheins ausgeführten Arbeiten haftet somit etwas Zufälliges an. Massgebend für die Zuordnung zu einem Anfor­derungsniveau sind jedoch - wie die Vorinstanz zu Recht ausführt - die Haupttätigkeiten und eine Gesamtbewertung (vgl. Urteil des Bundes­verwaltungsgerichts A 3091/2014 vom 13. November 2014 E. 4.4). Ein Augenschein erscheint daher nicht geeignet, relevante Erkenntnisse zu den Hauptaufgaben zu gewinnen, weshalb darauf verzichtet werden durfte.</w:t>
      </w:r>
    </w:p>
    <w:p>
      <w:r>
        <w:rPr>
          <w:b/>
        </w:rPr>
        <w:t>E. 3.6</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Bundesgerichts 1C_277/2007 vom 30. Juni 2008 E. 2.2; BVGE 2012/21 E. 5.1; Urteil des Bundesverwaltungsgerichts A 1305/2012 vom 10. Ok­tober 2012 E. 1.4; Moser/Beusch/Kneubühler, a.a.O., Rz. 3.194). Aufgrund der ungeklärten Fragen betreffend die vorliegend durch die Beschwerdeführerin ab Juli 2011 effektiv ausgeübten Tätigkeiten und deren Veränderungen ab etwa März 2012 hat eine Befragung des direkten Vorgesetzten stattzufinden. Es rechtfertigt sich deshalb, den Entscheid aufzuheben und die Sache zur Vornahme der erforderlichen Abklärungen sowie zu neuem Entscheid zurückzuweisen. Dies gilt umso mehr, als die Vorinstanzen mit den Verhältnissen nicht nur besser vertraut, sondern auch besser in der Lage sind, diese Abklärungen durchzuführen.</w:t>
      </w:r>
    </w:p>
    <w:p>
      <w:r>
        <w:rPr>
          <w:b/>
        </w:rPr>
        <w:t>E. 3.7</w:t>
      </w:r>
    </w:p>
    <w:p>
      <w:r>
        <w:t>Mit der Personalrechtsrevision vom 12. Dezember 2012, die am 1. Juli 2013 in Kraft getreten ist, wurden die internen Beschwerde­instanzen aufgehoben (vgl. E. 1.2). Der Vorinstanz kommt demzufolge nach neuem Recht und mittlerweile schon seit einiger Zeit keine Entscheidzuständigkeit in personalrechtlichen Streitigkeiten mehr zu. Es erscheint daher angezeigt, die Angelegenheit an die Arbeitgeberin, die nach neuem Recht eine Vorinstanz des Bundesverwaltungsgerichts ist, zurückzuweisen (Art. 36 Abs. 1 BPG).</w:t>
      </w:r>
    </w:p>
    <w:p>
      <w:r>
        <w:rPr>
          <w:b/>
        </w:rPr>
        <w:t>E. 4</w:t>
      </w:r>
    </w:p>
    <w:p>
      <w:r>
        <w:t>Das Beschwerdeverfahren in personalrechtlichen Belangen ist grund­sätzlich kostenlos (vgl. Art. 34 Abs. 2 BPG in der Fassung vom 24. März 2000 [AS 2001 906] und Art. 34 Abs. 2 BPG). Es sind daher keine Verfahrenskosten zu erheben.</w:t>
      </w:r>
    </w:p>
    <w:p>
      <w:r>
        <w:rPr>
          <w:b/>
        </w:rPr>
        <w:t>E. 5</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Die vom SEV vertretene Beschwerdeführerin gilt demnach als obsiegend und hat Anspruch auf eine Partei­entschädigung. Diese ist in Anbetracht des mutmasslichen Arbeits- und Zeitaufwands für das vorliegende Beschwerdeverfahren auf Fr. 800.-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