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89 vom 1. Januar 2021</w:t>
      </w:r>
    </w:p>
    <w:p>
      <w:r>
        <w:t>Bundesstrafgericht, 2021-01-01, DE</w:t>
      </w:r>
    </w:p>
    <w:p>
      <w:r>
        <w:rPr>
          <w:b/>
        </w:rPr>
        <w:t xml:space="preserve">Quelle: </w:t>
      </w:r>
      <w:r>
        <w:t>https://mcp.opencaselaw.ch/entscheid/bstger_TPF_2021_89</w:t>
      </w:r>
    </w:p>
    <w:p>
      <w:r>
        <w:t>FR: TPF TPF 2021 89 du 1 janvier 2021</w:t>
      </w:r>
    </w:p>
    <w:p>
      <w:r>
        <w:t>IT: TPF TPF 2021 89 del 1 gennaio 2021</w:t>
      </w:r>
    </w:p>
    <w:p>
      <w:pPr>
        <w:pStyle w:val="Heading2"/>
      </w:pPr>
      <w:r>
        <w:t>Regeste</w:t>
      </w:r>
    </w:p>
    <w:p>
      <w:r>
        <w:t>Internationale Rechtshilfe in Strafsachen; Schutz von Personendaten</w:t>
      </w:r>
    </w:p>
    <w:p>
      <w:pPr>
        <w:pStyle w:val="Heading2"/>
      </w:pPr>
      <w:r>
        <w:t>Erwägungen</w:t>
      </w:r>
    </w:p>
    <w:p>
      <w:r>
        <w:rPr>
          <w:b/>
        </w:rPr>
        <w:t>E. 12</w:t>
      </w:r>
    </w:p>
    <w:p>
      <w:r>
        <w:t>Auszug aus dem Entscheid der Beschwerdekammer in Sachen A. gegen Bundesanwaltschaft vom 2. Februar 2021 (RR.2020.311)</w:t>
      </w:r>
    </w:p>
    <w:p>
      <w:r>
        <w:t>Internationale Rechtshilfe in Strafsachen; Schutz von Personendaten</w:t>
      </w:r>
    </w:p>
    <w:p>
      <w:r>
        <w:t>Art. 11f IRSG</w:t>
      </w:r>
    </w:p>
    <w:p>
      <w:r>
        <w:t>Zuständigkeit der Beschwerdekammer des Bundesstrafgerichts in Bezug auf ein vorläufig noch nicht vollständig ausgeführtes Rechtshilfeersuchen. Im vor- liegenden Fall bezweckt das Rechtshilfeersuchen grundsätzlich den Erhalt von ungeschwärzten Dokumenten. Vorerst wurde aber nur die Herausgabe von Unterlagen in geschwärzter Form angeordnet. Damit ist das Rechtshilfeverfahren im Rahmen der vorliegenden Beschwerde noch als pendent zu qualifizieren und die Zuständigkeit der Beschwerdekammer zur Beurteilung der geltend gemachten Verletzung von Art. 11f IRSG ist gegeben (E. 2.4.2). Frage nach der Beschwerdelegitimation der Beschwerdeführerin im vorliegenden Fall offengelassen (E. 2.5.2). Das Günstigkeitsprinzip schliesst die Anwendung von Art. 11f IRSG gegenüber Staaten, welche mit der Schweiz</w:t>
      </w:r>
    </w:p>
    <w:p>
      <w:r>
        <w:t>TPF 2021 89</w:t>
      </w:r>
    </w:p>
    <w:p>
      <w:r>
        <w:t>90</w:t>
      </w:r>
    </w:p>
    <w:p>
      <w:r>
        <w:t>durch ein Rechtshilfeübereinkommen in Strafsachen verbunden sind, aus (E. 3.3).</w:t>
      </w:r>
    </w:p>
    <w:p>
      <w:r>
        <w:t>Entraide judiciaire internationale en matière pénale; protection des données personnelles</w:t>
      </w:r>
    </w:p>
    <w:p>
      <w:r>
        <w:t>Art. 11f EIMP</w:t>
      </w:r>
    </w:p>
    <w:p>
      <w:r>
        <w:t>Compétence de la Cour des plaintes du Tribunal pénal fédéral lorsqu’une commission rogatoire est exécutée provisoirement de manière incomplète. En l’espèce, la demande d’entraide vise principalement à obtenir de la documentation non caviardée. Dès lors que, dans un premier temps, les documents n’ont été remis à l’autorité requérante que sous forme caviardée, la requête d’entraide doit être considérée comme étant encore pendante, et, comme telle, doit être traitée dans le cadre du présent recours. Dans ce contexte, la Cour des plaintes est compétente pour statuer sur une violation de l’art. 11f EIMP (consid. 2.4.2). Question de la qualité pour recourir laissée ouverte dans cette affaire (consid. 2.5.2). En application du principe de faveur, l’art. 11f EIMP ne s’applique pas à l’égard d’Etats avec lesquels la Suisse a conclu un traité d’entraide internationale en matière pénale (consid. 3.3).</w:t>
      </w:r>
    </w:p>
    <w:p>
      <w:r>
        <w:t>Assistenza internazionale in materia penale; protezione dei dati personali</w:t>
      </w:r>
    </w:p>
    <w:p>
      <w:r>
        <w:t>Art. 11f AIMP</w:t>
      </w:r>
    </w:p>
    <w:p>
      <w:r>
        <w:t>Competenza della Corte dei reclami penali del Tribunale penale federale a fronte di una commissione rogatoria eseguita in maniera provvisoriamente incompleta. Nel caso in esame la commissione rogatoria è in linea di massima orientata all’ottenimento di documentazione senza parti annerite, motivo per cui il fatto che sia stata per il momento eseguita con parti annerite, porta a concludere che la domanda originaria sia ancora pendente e come tale vada trattata in sede ricorsuale. In questo ambito la Corte dei reclami penali è competente a trattare censure in relazione all’art. 11f AIMP (consid. 2.4.2). Questione della legittimazione ricorsuale lasciata aperta nel caso concreto (consid. 2.5.2). In applicazione del principio di favore, l’art. 11f AIMP non si applica nei confronti di Stati con i quali la Svizzera ha concluso un trattato di assistenza internazionale in materia penale (consid. 3.3).</w:t>
      </w:r>
    </w:p>
    <w:p>
      <w:r>
        <w:t>Zusammenfassung des Sachverhalts:</w:t>
      </w:r>
    </w:p>
    <w:p>
      <w:r>
        <w:t>Die Bundesanwaltschaft entsprach dem Rechtshilfeersuchen des ukrainischen Nationalen Antikorruptionsbüros vom 9. Oktober 2018 und verfügte am 9. März 2020 die Herausgabe der Unterlagen betreffend die auf die C. Limited lautende Geschäftsbeziehung bei der Bank B. an die</w:t>
      </w:r>
    </w:p>
    <w:p>
      <w:r>
        <w:t>TPF 2021 89</w:t>
      </w:r>
    </w:p>
    <w:p>
      <w:r>
        <w:t>91</w:t>
      </w:r>
    </w:p>
    <w:p>
      <w:r>
        <w:t>ukrainischen Behörden. Die dagegen von der C. Limited erhobene Beschwerde wies die Beschwerdekammer mit Entscheid RR.2020.98 vom</w:t>
      </w:r>
    </w:p>
    <w:p>
      <w:r>
        <w:rPr>
          <w:b/>
        </w:rPr>
        <w:t>E. 13</w:t>
      </w:r>
    </w:p>
    <w:p>
      <w:r>
        <w:t>Extrait de la décision de la Cour des plaintes dans la cause A. contre Cour des affaires pénales du Tribunal pénal fédéral du 10 février 2021 (BB.2020.308)</w:t>
      </w:r>
    </w:p>
    <w:p>
      <w:r>
        <w:t>Actes de procédure du tribunal de première instance; obligation de garder le secret</w:t>
      </w:r>
    </w:p>
    <w:p>
      <w:r>
        <w:t>Art. 69 al. 1, 73 al. 2, 393 al. 1 let. b CPP</w:t>
      </w:r>
    </w:p>
    <w:p>
      <w:r>
        <w:t>Les débats devant le tribunal de première instance sont publics; les participants à la procédure ne peuvent se voir interdire la publication d’informations révélées en audience publique sur la base de l’art. 73 al. 2 CPP, de telles informations n’étant pas secrètes (consid. 2).</w:t>
      </w:r>
    </w:p>
    <w:p>
      <w:r>
        <w:t>Verfahrenshandlungen des erstinstanzlichen Gerichts; Geheimhaltungspflicht</w:t>
      </w:r>
    </w:p>
    <w:p>
      <w:r>
        <w:t>Art. 69 Abs. 1, 73 Abs. 2, 393 Abs. 1 lit. b StPO</w:t>
      </w:r>
    </w:p>
    <w:p>
      <w:r>
        <w:t>Die Verhandlungen vor dem erstinstanzlichen Gericht sind öffentlich; den Verfahrensbeteiligten kann die Verbreitung von im Rahmen einer öffentlichen Verhandlung erhaltenen Informationen nicht gestützt auf Art. 73 Abs. 2 StPO untersagt werden, da diese Informationen nicht geheim sind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