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2019 96 vom 25. Juli 2019</w:t>
      </w:r>
    </w:p>
    <w:p>
      <w:r>
        <w:t>Bundesstrafgericht, 2019-07-25, DE</w:t>
      </w:r>
    </w:p>
    <w:p>
      <w:r>
        <w:rPr>
          <w:b/>
        </w:rPr>
        <w:t xml:space="preserve">Quelle: </w:t>
      </w:r>
      <w:r>
        <w:t>https://mcp.opencaselaw.ch/entscheid/bstger_TPF_2019_96</w:t>
      </w:r>
    </w:p>
    <w:p>
      <w:r>
        <w:t>FR: TPF TPF 2019 96 du 25 juillet 2019</w:t>
      </w:r>
    </w:p>
    <w:p>
      <w:r>
        <w:t>IT: TPF TPF 2019 96 del 25 luglio 2019</w:t>
      </w:r>
    </w:p>
    <w:p>
      <w:pPr>
        <w:pStyle w:val="Heading2"/>
      </w:pPr>
      <w:r>
        <w:t>Regeste</w:t>
      </w:r>
    </w:p>
    <w:p>
      <w:r>
        <w:t>Aktuelles praktisches Interesse an der Behandlung der Beschwerde; Grundsatz der Justizöffentlichkeit</w:t>
      </w:r>
    </w:p>
    <w:p>
      <w:pPr>
        <w:pStyle w:val="Heading2"/>
      </w:pPr>
      <w:r>
        <w:t>Volltext</w:t>
      </w:r>
    </w:p>
    <w:p>
      <w:r>
        <w:t>TPF 2019 96</w:t>
      </w:r>
    </w:p>
    <w:p>
      <w:r>
        <w:t>96</w:t>
      </w:r>
    </w:p>
    <w:p>
      <w:r>
        <w:t>TPF 2019 96</w:t>
      </w:r>
    </w:p>
    <w:p>
      <w:r>
        <w:t>20. Auszug aus dem Beschluss der Beschwerdekammer in Sachen A. gegen Strafkammer des Bundesstrafgerichts, B. vom 25. Juli 2019 (BB.2019.12)</w:t>
      </w:r>
    </w:p>
    <w:p>
      <w:r>
        <w:t>Aktuelles praktisches Interesse an der Behandlung der Beschwerde; Grundsatz der Justizöffentlichkeit</w:t>
      </w:r>
    </w:p>
    <w:p>
      <w:r>
        <w:t>Art. 69 Abs. 1, 382 Abs. 1 StPO</w:t>
      </w:r>
    </w:p>
    <w:p>
      <w:r>
        <w:t>Ausnahmsweises Eintreten auf die Beschwerde trotz fehlendem aktuellen praktischen Interesse (E. 1). Verletzung des Grundsatzes der Justizöffentlichkeit und der Medienfreiheit durch den Ausschluss der Medienberichterstatter von der Einvernahme der psychiatrischen Gutachterin an der Hauptverhandlung im vorliegenden Fall bejaht (E. 2).</w:t>
      </w:r>
    </w:p>
    <w:p>
      <w:r>
        <w:t>Intérêt pratique et actuel au traitement du recours; principe de la publicité des débats</w:t>
      </w:r>
    </w:p>
    <w:p>
      <w:r>
        <w:t>Art. 69 al. 1, 382 al. 1 CPP</w:t>
      </w:r>
    </w:p>
    <w:p>
      <w:r>
        <w:t>Examen exceptionnel du bien-fondé du recours malgré l’absence d’un intérêt pratique et actuel (consid. 1). Admission dans le cas d’espèce d’une violation du principe de la publicité des débats et de la liberté des médias en raison de l’exclusion des journalistes lors de l’audition de l’expert psychiatre (consid. 2).</w:t>
      </w:r>
    </w:p>
    <w:p>
      <w:r>
        <w:t>Interesse pratico e attuale alla trattazione del ricorso; principio della pubblicità del processo</w:t>
      </w:r>
    </w:p>
    <w:p>
      <w:r>
        <w:t>Art. 69 cpv. 1, 382 cpv. 1 CPP</w:t>
      </w:r>
    </w:p>
    <w:p>
      <w:r>
        <w:t>Entrata nel merito del ricorso a titolo eccezionale nonostante l’assenza di un interesse pratico e attuale (consid. 1). Ammessa in casu la violazione del principio della pubblicità del processo e della libertà di stampa per l’estromissione dei giornalisti durante l’interrogatorio dibattimentale del perito psichiatrico (consid. 2).</w:t>
      </w:r>
    </w:p>
    <w:p>
      <w:r>
        <w:t>Zusammenfassung des Sachverhalts:</w:t>
      </w:r>
    </w:p>
    <w:p>
      <w:r>
        <w:t>Am 20. Juli 2016 erhob die Bundesanwaltschaft bei der Strafkammer des Bundesstrafgerichts Anklage gegen B. wegen Verdachts der Widerhandlung gegen Art. 273 StGB (qualifizierter wirtschaftlicher Nachrichtendienst), der Verletzung des Geschäftsgeheimnisses (Art. 162 StGB), der Verletzung des Berufsgeheimnisses (Art. 47 BankG), der Geldwäscherei (Art. 305bis StGB)</w:t>
      </w:r>
    </w:p>
    <w:p>
      <w:r>
        <w:t>TPF 2019 96</w:t>
      </w:r>
    </w:p>
    <w:p>
      <w:r>
        <w:t>97</w:t>
      </w:r>
    </w:p>
    <w:p>
      <w:r>
        <w:t>sowie des unlauteren Munitionsbesitzes (Art. 33 Abs. 1 lit. a Waffengesetz). B. beantragte am 17. August 2017 bei der Strafkammer, er sei sachverständig zu begutachten, da gemäss einem psychiatrischen IV- Gutachten von Dr. med. C. vom 9. März 2015 bei ihm eine schizoaffektive Störung diagnostiziert worden sei, welche zur Gewährung einer IV-Rente geführt habe. Die Strafkammer verfügte am 22. August 2017 die sachverständige Untersuchung/Begutachtung von B. zur Abklärung seiner Verhandlungs- und der Schuldfähigkeit und beauftragte Dr. med. D., Oberärztin Forensisch Psychiatrische Klinik in Z., mit dessen Begutachtung. Mit Schreiben vom 9. Januar 2018 erbat die Strafkammer B. um Entbindung vom Berufsgeheimnis von Dr. med. C. und allenfalls weiteren im IV-Verfahren involvierten Ärzten und Psychologen. B. teilte der Strafkammer mit Schreiben vom 11. Januar 2018 mit, dass er Dr. med. C. nur dann von der ärztlichen Schweigepflicht entbinde, wenn das IV- Gutachten von Dr. med. C. anlässlich einer öffentlichen Verhandlung nicht zitiert werde und Dr. med. D. verpflichtet werde, das Gutachten nicht an Dritte weiterzugeben. Mit prozessleitendem Beschluss und prozessleitender Verfügung vom 25. Januar 2018 beschloss die Strafkammer, anlässlich der Gerichtsverhandlung bei allfälligen Zitaten aus dem eingereichten/beigezogenen vollständigen IV-Gutachten vom 9. März 2015 über B. sowie bei einer allfälligen Befragung der psychiatrischen Gutachterin anlässlich der Gerichtsverhandlung die Öffentlichkeit auszuschliessen. Der Beschluss und die Verfügung wurden B., der Bundesanwaltschaft, der forensischen Psychiaterin und der Privatklägerin zugestellt. Mit Schreiben vom 1. Februar 2018 entband B. Dr. med. C., von ihm allenfalls beigezogene Mitarbeiter und sämtliche im Zusammenhang mit dem IV-Verfahren involvierten Ärzte und Psychologen vom Berufsgeheimnis. Die Hauptverhandlung fand am 8. Januar 2019 statt. Anlässlich dieser schloss die Vorsitzende das Publikum von der Einvernahme von Dr. med. D. aus, und es erfolgte keine Übertragung der Verhandlung in den Presseraum. Gegen den Ausschluss der Öffentlichkeit von der Teilnahme an der Einvernahme von Dr. med. D. gelangte der Medienschaffende A. mit Beschwerde vom 15. Januar 2019 an die Beschwerdekammer des Bundesstrafgerichts und beantragte im Wesentlichen die Aufhebung der Anordnung des teilweisen Ausschlusses der Medien sowie die Feststellung der Verletzung von Art. 6 Ziff. 1 EMRK, Art. 17 BV, Art. 29 Abs. 2 BV, Art. 30 Abs. 3 und Art. 36 Abs. 3 BV durch die angefochtene Anordnung.</w:t>
      </w:r>
    </w:p>
    <w:p>
      <w:r>
        <w:t>TPF 2019 96</w:t>
      </w:r>
    </w:p>
    <w:p>
      <w:r>
        <w:t>98</w:t>
      </w:r>
    </w:p>
    <w:p>
      <w:r>
        <w:t>Die Beschwerdekammer hiess die Beschwerde gut und stellte die Verletzung des Grundsatzes der Justizöffentlichkeit und der Medienfreiheit fest.</w:t>
      </w:r>
    </w:p>
    <w:p>
      <w:r>
        <w:t>Aus den Erwägungen:</w:t>
      </w:r>
    </w:p>
    <w:p>
      <w:r>
        <w:t>1. 1.1 Gegen Verfügungen und Beschlüsse sowie gegen Verfahrenshandlungen der Strafkammer des Bundesstrafgerichts kann bei der Beschwerdekammer des Bundesstrafgerichts Beschwerde erhoben werden, wobei verfahrensleitende Entscheide ausgenommen sind (Art. 393 Abs. 1 lit. b i.V.m. Art. 20 Abs. 1 lit. a StPO und Art. 37 Abs. 1 StBOG). Verfahrensleitende Anordnungen der Gerichte können demgegenüber nur mit dem Endentscheid angefochten werden (Art. 65 Abs. 1 StPO). Zur Beschwerde berechtigt ist jede Partei oder jeder andere Verfahrensbeteiligte, welche oder welcher ein rechtlich geschütztes Interesse an der Aufhebung oder Änderung des angefochtenen Entscheides hat (Art. 382 Abs. 1 StPO). Andere Verfahrensbeteiligte sind: a. die geschädigte Person; b. die Person, die Anzeige erstattet; c. die Zeugin oder der Zeuge; d. die Auskunftsperson; e. die oder der Sachverständige; f. die oder der durch Verfahrenshandlung beschwerte Dritte (Art. 105 Abs. 1 StPO). Werden Verfahrensbeteiligte in ihren Rechten unmittelbar betroffen, so stehen ihnen die zur Wahrung ihrer Interessen erforderlichen Verfahrensrechte einer Partei zu (Art. 105 Abs. 2 StPO). Ein rechtlich geschütztes Interesse an der Aufhebung oder Änderung eines Entscheids und damit eine für das Vorliegen der Beschwerdelegitimation erforderliche Beschwer ist nur dann zu bejahen, wenn der Beschwerdeführer selbst in seinen eigenen Rechten unmittelbar und direkt betroffen ist (vgl. BGE 137 IV 280 E. 2.2.1, m.w.H; GUIDON, Die Beschwerde gemäss Schweizerischer Strafprozessordnung, 2011, N. 232 ff.). Unmittelbare Betroffenheit liegt etwa dann vor, wenn in die Grundrechte oder Grundfreiheiten eingegriffen wird, eine Schweigepflicht auferlegt oder Zwangsmassnahmen angeordnet werden (BGE 143 IV 40 E. 3.6 S. 47, m.w.H.). Das Interesse an der Aufhebung oder Änderung eines Entscheids gemäss Art. 382 Abs. 1 StPO hat nach der bundesgerichtlichen Rechtsprechung zudem ein aktuelles und praktisches zu sein (statt vieler: BGE 144 IV 81 E. 2.3.1; vgl. zum Ganzen zuletzt u.a. Beschluss des Bundesstrafgerichts BB.2018.89 vom 14. Juni 2018 E. 1.2.1). Die Beschwerde gegen schriftlich oder mündlich eröffnete Entscheide ist innert zehn Tagen schriftlich und begründet einzureichen (Art. 396 Abs. 1 StPO). Bei einer nicht schriftlich eröffneten Verfahrenshandlung beginnt die Rechtsmittelfrist mit deren Kenntnisnahme</w:t>
      </w:r>
    </w:p>
    <w:p>
      <w:r>
        <w:t>TPF 2019 96</w:t>
      </w:r>
    </w:p>
    <w:p>
      <w:r>
        <w:t>99</w:t>
      </w:r>
    </w:p>
    <w:p>
      <w:r>
        <w:t>zu laufen (Art. 384 lit. c StPO). Mit der Beschwerde gerügt werden können gemäss Art. 393 Abs. 2 StPO Rechtsverletzungen, einschliesslich Überschreitung und Missbrauch des Ermessens, Rechtsverweigerung und Rechtsverzögerung (lit. a), die unvollständige oder unrichtige Feststellung des Sachverhalts (lit. b) sowie die Unangemessenheit (lit. c).</w:t>
      </w:r>
    </w:p>
    <w:p>
      <w:r>
        <w:t>1.2 Die Beschwerde richtet sich gegen den prozessleitenden Beschluss der Strafkammer vom 25. Januar 2018, welcher anlässlich der Hauptverhandlung vom 8. Januar 2019 dem Publikum und den Medienvertretern mündlich eröffnet wurde. Die Beschwerde vom 15. Januar 2019 erfolgte fristgerecht. Der Ausschluss der Öffentlichkeit an der Einvernahme von Dr. med. D. anlässlich der Hauptverhandlung erging als prozessleitender Beschluss im Rahmen des Strafverfahrens SK.2016.34 gegen B. Der Beschwerdeführer ist nicht Partei dieses Strafverfahrens. Für ihn schliesst der vorinstanzliche Entscheid jedoch das Verfahren ab, weshalb dieser als anfechtbarer Endentscheid im Sinne von Art. 393 Abs. 1 lit. b StPO anzusehen ist (vgl. Urteil des Bundesgerichts 1B_169/2015 vom 6. November 2015 E. 2.4). Der Beschwerdeführer beruft sich auf die Medienfreiheit (Art. 17 BV) und den Grundsatz der Justizöffentlichkeit (Art. 30 Abs. 3 BV). Ihm wurde von der Generalsekretärin des Bundesstrafgerichts vor der Hauptverhandlung am 21. Dezember 2018 die Anklageschrift im Verfahren SK.2016.34 zugestellt, sodass davon ausgegangen werden kann, er sei akkreditierter Gerichtsberichterstatter beim Bundesstrafgericht (vgl. Art. 15 Abs. 1 lit. a des Reglements des Bundesstrafgerichts vom 24. Januar 2012 über die Grundsätze der Information; SR 173.711.33). Als solcher ist der Beschwerdeführer Träger der Medienfreiheit und des Prinzips der Justizöffentlichkeit (REICH, Basler Kommentar, 2015, Art. 30 BV N. 49). Der angefochtene Entscheid betrifft ferner seine journalistische Tätigkeit. Der Beschwerdeführer ist – wie nachfolgend zu zeigen sein wird – durch den angefochtenen Entscheid in seinen Rechten unmittelbar betroffen. Er ist ein durch Verfahrenshandlung beschwerter Dritter und damit ein am Strafverfahren Beteiligter im Sinne von Art. 105 Abs. 1 lit. f StPO. Als solcher hat er ein rechtlich geschütztes Interesse an der Aufhebung oder Änderung des Entscheids. Wie bereits ausgeführt, hat die Hauptverhandlung, anlässlich derer die Öffentlichkeit von der Teilnahme an der Einvernahme von Dr. med. D. ausgeschlossen wurde, jedoch bereits stattgefunden. Der Beschwerdeführer hat damit kein aktuelles praktisches Interesse an der Behandlung der Beschwerde. Auf das Erfordernis des aktuellen praktischen Interesses kann allerdings verzichtet werden, wenn sich die aufgeworfene Frage jederzeit unter gleichen oder ähnlichen Umständen wieder stellen könnte, an ihrer Beantwortung wegen der grundsätzlichen Bedeutung ein hinreichendes öffentliches Interesse</w:t>
      </w:r>
    </w:p>
    <w:p>
      <w:r>
        <w:t>TPF 2019 96</w:t>
      </w:r>
    </w:p>
    <w:p>
      <w:r>
        <w:t>100</w:t>
      </w:r>
    </w:p>
    <w:p>
      <w:r>
        <w:t>besteht und eine rechtzeitige Überprüfung im Einzelfall kaum je möglich wäre (BGE 140 IV 74 E. 1.3.3; Urteil des Bundesgerichts 1B_169/2015 vom 6. November 2015 E. 2.3). Die mit der Beschwerde aufgeworfene Frage könnte sich jederzeit und unter gleichen oder ähnlichen Umständen wieder stellen. Zudem besteht an ihrer Beantwortung wegen ihrer grundsätzlichen Bedeutung ein hinreichendes öffentliches Interesse und eine rechtzeitige Prüfung durch die Beschwerdekammer wäre jedenfalls dann kaum je möglich, da der Entscheid über den Ausschluss der Öffentlichkeit und der Medienvertreter diesen mangels Parteistellung im Strafverfahren in der Regel erst anlässlich der Hauptverhandlung eröffnet wird.</w:t>
      </w:r>
    </w:p>
    <w:p>
      <w:r>
        <w:t>1.3 Auf die Beschwerde ist nach dem Gesagten einzutreten.</w:t>
      </w:r>
    </w:p>
    <w:p>
      <w:r>
        <w:t>2. 2.1 Der Beschwerdeführer rügt, der Teilausschluss an der Hauptverhandlung vom 8. Januar 2019 verletze das Prinzip der Justizöffentlichkeit (Art. 30 Abs. 3 BV) und der Medienfreiheit (Art. 17 BV).</w:t>
      </w:r>
    </w:p>
    <w:p>
      <w:r>
        <w:t>2.2 2.2.1 Das Prinzip der Justizöffentlichkeit ist in Art. 30 Abs. 3 BV, Art. 6 Ziff. 1 EMRK und Art. 14 UNO-Pakt II verankert. Dieses umfasst nicht nur die Parteiöffentlichkeit, sondern auch die Publikumsöffentlichkeit, einschliesslich der Medienöffentlichkeit. Damit dient es einerseits dem Schutz der direkt an gerichtlichen Verfahren beteiligten Parteien im Hinblick auf deren korrekte Behandlung und gesetzmässige Beurteilung. Andererseits ermöglicht das Öffentlichkeitsprinzip auch nicht verfahrensbeteiligten Dritten, nachzuvollziehen, wie gerichtliche Verfahren geführt werden, das Recht verwaltet und die Rechtspflege ausgeübt wird. Die Justizöffentlichkeit bedeutet eine Absage an jegliche Form der Kabinettsjustiz. Die Öffentlichkeit steht im Dienste eines korrekten, gesetzmässigen und gerechten Gerichtsverfahrens, der Veranschaulichung und Transparenz der Rechtspflege und der möglichen Kontrolle von Justiztätigkeit und Rechtsfindung. Sie bildet Grundlage des gerichtlichen Verfahrens in einem demokratischen Rechtsstaat, stärkt das Vertrauen in die Justiz und fördert das Rechtsbewusstsein (STEINMANN, St. Galler Kommentar, 3. Aufl. 2014, Art. 30 BV N. 43 mit Hinweisen auf die bundesgerichtliche Rechtsprechung).</w:t>
      </w:r>
    </w:p>
    <w:p>
      <w:r>
        <w:t>TPF 2019 96</w:t>
      </w:r>
    </w:p>
    <w:p>
      <w:r>
        <w:t>101</w:t>
      </w:r>
    </w:p>
    <w:p>
      <w:r>
        <w:t>Der Grundsatz der Justizöffentlichkeit wird für gerichtliche Strafverfahren in Art. 69 Abs. 1 StPO präzisiert. Nach dieser Bestimmung sind die Verhandlungen vor dem erstinstanzlichen Gericht und dem Berufungsgericht sowie die mündliche Eröffnung von Urteilen und Beschlüssen dieser Gerichte mit Ausnahme der Beratung öffentlich. Der allgemeinen Zugänglichkeit und der Möglichkeit der Kenntnisnahme staatlicher Tätigkeit kommen im Strafprozess besondere Bedeutung zu, werden in solchen Verfahren doch Entscheide mit potenziell weitreichenden und schweren Konsequenzen für die Betroffenen gefällt (SAXER/THURNHEER, Basler Kommentar, 2. Aufl. 2014, Art. 69 StPO N. 13). Den Gerichtsberichterstattern kommt dabei eine wichtige Wächterrolle zu, da die Kontrolle durch die Öffentlichkeit für gewöhnlich erst durch die vermittelnde Tätigkeit der Medien gewährleistet werden kann (BGE 143 I 194 E. 3.1 S. 199; 137 I 16 E. 2.2; Urteil des Bundesgerichts 1B_87/2018 vom 9. Mai 2018 E. 3.2.3). Insofern gebietet die rechtsstaatliche und demokratische Bedeutung des in Art. 69 Abs. 1 StPO verankerten Grundsatzes der Öffentlichkeit, einen Ausschluss des Publikums und der Medienschaffenden im gerichtlichen Strafprozess nur sehr restriktiv, mithin bei überwiegenden entgegenstehenden Interessen zuzulassen (BGE 143 I 194 E. 3.1 S. 199 m.w.H.).</w:t>
      </w:r>
    </w:p>
    <w:p>
      <w:r>
        <w:t>2.2.2 Art. 17 BV schützt die Medienfreiheit. Danach ist die Freiheit von Presse, Radio und Fernsehen sowie anderer Formen der öffentlichen fernmeldetechnischen Verbreitung von Darbietungen und Informationen gewährleistet (Abs. 1). Zensur ist verboten (Abs. 2). Normativer Kern der Medienfreiheit ist die Sicherung des ungehinderten Nachrichtenflusses und des freien Meinungsaustauschs. Geschützt ist die Recherchetätigkeit der Journalisten zu Herstellung von Medienerzeugnissen und zu deren Verbreitung in der Öffentlichkeit. Dabei hat der ungehinderte Fluss von Informationen und Meinungen in einem demokratischen Rechtsstaat eine wichtige gesellschaftliche und politische Bedeutung. Den Medien kommt als Informationsträger die Funktion eines Bindeglieds zwischen Staat und Öffentlichkeit zu. Zugleich leisten die Medien einen wesentlichen Beitrag zur Kontrolle behördlicher Tätigkeit (BGE 143 I 194 E. 3.1 S. 200 m.w.H.; BRUNNER/BURKERT, St. Galler Kommentar, 3. Aufl. 2014, Art. 17 BV N. 13).</w:t>
      </w:r>
    </w:p>
    <w:p>
      <w:r>
        <w:t>2.2.3 Vorab ist festzuhalten, dass Gegenstand des vorliegenden Beschwerdeverfahrens einzig die Frage ist, ob der teilweise Ausschluss der Medien bzw. der Gerichtsberichterstatter von der Hauptverhandlung mit dem Prinzip der Justizöffentlichkeit und der Medienfreiheit vereinbar ist.</w:t>
      </w:r>
    </w:p>
    <w:p>
      <w:r>
        <w:t>TPF 2019 96</w:t>
      </w:r>
    </w:p>
    <w:p>
      <w:r>
        <w:t>102</w:t>
      </w:r>
    </w:p>
    <w:p>
      <w:r>
        <w:t>Ob der Ausschluss des übrigen Publikums gerechtfertigt war, wird nicht geprüft.</w:t>
      </w:r>
    </w:p>
    <w:p>
      <w:r>
        <w:t>2.2.4 Vorliegend wurden die Gerichtsberichterstatter nicht von der ganzen Hauptverhandlung, sondern nur von der Einvernahme der psychiatrischen Gutachterin ausgeschlossen. Dennoch ist durch diesen Ausschluss der Grundsatz der Justizöffentlichkeit offensichtlich tangiert, denn die Einvernahme der psychiatrischen Gutachterin war Teil der grundsätzlich öffent- lichen Hauptverhandlung und diente zur Klärung der Schuldfähigkeit des Beschuldigten. Ebenso wurde in die Medienfreiheit eingegriffen, da den Journalisten die sich aus der Befragung der Gutachterin ergebenden Informationen zur Schuldfähigkeit des Angeklagten vorenthalten wurden, sodass den Pressevertretern verunmöglicht wurde, diese Informationen der Öffentlichkeit bekannt zu machen.</w:t>
      </w:r>
    </w:p>
    <w:p>
      <w:r>
        <w:t>2.3 2.3.1 Der Grundsatz der Justizöffentlichkeit und die Medienfreiheit können wie alle Grundrechte eingeschränkt werden. Gemäss Art. 36 BV bedürfen Einschränkungen von Grundrechten einer gesetzlichen Grundlage. Schwerwiegende Eingriffe müssen im Gesetz selbst vorgesehen sein (Abs. 1). Einschränkungen von Grundrechten müssen ferner durch ein öffentliches Interesse oder durch den Schutz von Grundrechten Dritter gerechtfertigt und verhältnismässig sein (Abs. 2 und 3).</w:t>
      </w:r>
    </w:p>
    <w:p>
      <w:r>
        <w:t>2.3.2 Art. 70 Abs. 1 lit. a StPO sieht vor, dass das Gericht die Öffentlichkeit von Gerichtsverhandlungen ganz oder teilweise ausschliessen kann, wenn die öffentliche Sicherheit oder Ordnung oder schutzwürdige Interessen einer beteiligten Person, insbesondere des Opfers, dies erfordern. Hierbei handelt es sich grundsätzlich um eine genügende gesetzliche Grundlage, um die Medienvertreter von der Befragung der psychiatrischen Gutachterin auszuschliessen.</w:t>
      </w:r>
    </w:p>
    <w:p>
      <w:r>
        <w:t>2.3.3 Der Ausschluss der Gerichtsberichterstatter von der Befragung der psychiatrischen Gutachterin durch die Strafkammer ist – wie bereits ausgeführt – «zum Schutz der persönlichen Interessen» des Beschuldigten erfolgt. Die Strafkammer ging davon aus, dass anlässlich einer allfälligen Befragung der Psychiaterin an der Hauptverhandlung möglicherweise aus dem IV-Gutachten zitiert werden würde, dessen Inhalt mutmasslich persönliche Interessen des Beschuldigten betreffe.</w:t>
      </w:r>
    </w:p>
    <w:p>
      <w:r>
        <w:t>TPF 2019 96</w:t>
      </w:r>
    </w:p>
    <w:p>
      <w:r>
        <w:t>103</w:t>
      </w:r>
    </w:p>
    <w:p>
      <w:r>
        <w:t>Ein Abweichen vom Grundsatz der Öffentlichkeit der Gerichtsverhandlung ist nur bei schutzwürdigen gegenläufigen Interessen zulässig. Schutzwürdig sind zum Beispiel die persönliche Freiheit gemäss Art. 8 EMRK und Art. 10 BV und die Privatsphäre gemäss Art. 13 BV. Es hat stets eine Interessenabwägung stattzufinden zwischen dem völker- und verfassungsmässigen Gebot auf Öffentlichkeit der Gerichtsverhandlung mit den verschiedenen Bedürfnissen des Beschuldigten, des Opfers sowie des Publikums und der Medien. Wer den Ausschluss der Öffentlichkeit beantragt, muss darlegen, inwiefern seine schutzwürdigen Interessen durch die Gerichtsöffentlichkeit verletzt würden. Das Gericht hat alsdann konkret zu prüfen und abzuwägen, ob solche Interessen bei einer am Verfahren beteiligten Person in einer Weise vorliegen, dass sich ein teilweiser oder gänzlicher Ausschluss der Öffentlichkeit rechtfertigt (SAXER/THURNHEER, a.a.O., Art. 70 StPO N. 8 mit Hinweisen auf die bundesgerichtliche Rechtsprechung). Grundsätzlich geniesst auch die beschuldigte Person den Schutz ihrer Persönlichkeit. Da die Verfahrensöffentlichkeit jedoch im öffentlichen Interesse besteht, muss die beschuldigte Person die mit einer öffentlichen Verhandlung möglicherweise verbundene psychische Belastung erdulden. Unannehmlichkeiten wie eine öffentliche Blossstellung genügen angesichts der hohen rechtsstaatlichen Bedeutung des Öffentlichkeitsprinzips grundsätzlich nicht, um einen Ausschluss der Öffentlichkeit zu rechtfertigen (BGE 143 I 194 E. 3.6.3; Urteil des Bundesgerichts 1B_87/2018 vom 9. Mai 2018 E. 3.2.4). Es müssen zusätzlich besondere Gründe vorliegen, welche den Ausschluss der Öffentlichkeit unter dem Gesichtswinkel der persönlichen Freiheit vordringlich gebieten (BGE 119 Ia 99 E. 4b S. 105; MICHLIG, Öffentlichkeitskommunikation der Strafbehörden unter dem Aspekt der Amtsgeheimnisverletzung [Art. 320 StGB], 2013, S. 170; SAXER/THURNHEER, a.a.O., Art. 70 StPO N. 9). Etwas anderes ergibt sich auch nicht gestützt auf Art. 6 Ziff. 1 EMRK. Nach dieser Bestimmung können Presse und Öffentlichkeit während des ganzen oder eines Teiles des Verfahrens ausgeschlossen werden, wenn dies im Interesse der Moral, der öffentlichen Ordnung oder der nationalen Sicherheit in einer demokratischen Gesellschaft liegt, wenn die Interessen von Jugendlichen oder der Schutz des Privatlebens der Prozessparteien es verlangen oder – soweit das Gericht es für unbedingt erforderlich hält – wenn unter besonderen Umständen eine öffentliche Verhandlung die Interessen der Rechtspflege beeinträchtigen würde. Art. 6 Ziff. 1 EMRK räumt der beschuldigten Partei jedoch keinen Anspruch auf Ausschluss der Öffentlichkeit ein (HEIMGARTNER/WIPRÄCHTIGER, Basler Kommentar, 3. Aufl. 2018, Art. 59 BGG N. 40 und 54). Gründe für einen Öffentlichkeitsausschluss zum Schutz der beschuldigten Person sind</w:t>
      </w:r>
    </w:p>
    <w:p>
      <w:r>
        <w:t>TPF 2019 96</w:t>
      </w:r>
    </w:p>
    <w:p>
      <w:r>
        <w:t>104</w:t>
      </w:r>
    </w:p>
    <w:p>
      <w:r>
        <w:t>denkbar, wenn beispielsweise die psychische Gesundheit oder Geschäftsgeheimnisse betroffen sind (SAXER/THURNHEER, a.a.O., Art. 70 StPO N. 9). Dabei kann es der Grundsatz der Verhältnismässigkeit gebieten, zwar die unmittelbare, nicht aber die mittelbare, d.h. die medienvermittelte Öffentlichkeit auszuschliessen, damit sich die wesentlichen Funktionen des Öffentlichkeitsprinzips, namentlich auch die Transparenz- und Kontrollfunktion, trotzdem verwirklichen lassen. Art. 70 Abs. 3 StPO sieht daher die Möglichkeit vor, Gerichtsberichterstatter und weitere Personen, die ein berechtigtes Interesse haben, unter Auflagen zu Verhandlungen zuzulassen, von denen die Öffentlichkeit im Sinne von Art. 70 Abs. 1 StPO ausgeschlossen wird. Vor dem Hintergrund, dass die Öffentlichkeit der Hauptverhandlung die Regel, der Öffentlichkeitsausschluss demgegenüber die Ausnahme darstellt, sind, wenn immer möglich, Medienvertreter zur Verhandlung zuzulassen (SAXER/ THURNHEER, a.a.O., Art. 70 StPO N. 17).</w:t>
      </w:r>
    </w:p>
    <w:p>
      <w:r>
        <w:t>Die Strafkammer erwog in ihrem Entscheid vom 25. Januar 2018, die Öffentlichkeit anlässlich einer allfälligen Befragung der psychiatrischen Gutachterin an der Hauptverhandlung zum Schutz der persönlichen Interessen des Beschuldigten auszuschliessen, ohne Ausführungen zur Abwägung der verschiedenen Interessen des Beschuldigten und der Öffentlichkeit sowie allfälliger weiterer Verfahrensbeteiligter zu machen. Es bestehen keine Zweifel daran, dass die Befragung der psychiatrischen Gutachterin die Privatsphäre des Beschuldigten und dessen schutzwürdige Interessen tangieren. Dieser Umstand alleine rechtfertigt jedoch nicht, die Öffentlichkeit bzw. die Medien von der Einvernahme der psychiatrischen Gutachterin auszuschliessen. Vielmehr hat bei der Frage, ob in einem bestimmten Fall vom Prinzip der Öffentlichkeit der Verhandlung (teilweise) abgewichen werden darf, eine Abwägung sämtlicher im Spiel liegenden Interessen zu geschehen (BGE 117 Ia 387 E. 3 S. 390). Der Öffentlichkeitsausschluss betraf vorliegend die Einvernahme der psychiatrischen Gutachterin zu Fragen der Schuldfähigkeit des Beschuldigten gemäss Art. 19 f. StGB, mithin zu einem für das Verfahren wesentlichen und zentralen Punkt, an welchem ein legitimes Interesse an Information der Allgemeinheit besteht. Die Vorinstanz hat bei ihrem Entscheid jedoch unbestrittenermassen einzig den privaten Interessen des Beschuldigten Rechnung getragen, während sie das öffentliche Interesse auf Information gänzlich ausser Acht gelassen hat. Insbesondere hat sie auch die in Art. 70 Abs. 3 StPO vorgesehene Möglichkeit, lediglich die akkreditierte Presse zur Einvernahme von Dr. med. D. zuzulassen, nicht geprüft.</w:t>
      </w:r>
    </w:p>
    <w:p>
      <w:r>
        <w:t>TPF 2019 96</w:t>
      </w:r>
    </w:p>
    <w:p>
      <w:r>
        <w:t>105</w:t>
      </w:r>
    </w:p>
    <w:p>
      <w:r>
        <w:t>Den Ausführungen der Strafkammer in ihrer Beschwerdeantwort vom 28. Januar 2019 ist jedoch zu entnehmen, dass insbesondere das Interesse an einer beförderlichen Erledigung des Strafverfahrens die Strafkammer dazu bewogen hat, die Öffentlichkeit von der Einvernahme von Dr. med. D. auszuschliessen. Die Strafkammer führt aus, dass der Beschuldigte die Entbindung der ärztlichen Schweigepflicht von Dr. med. C. von der Wahrung des Schutzes seiner Persönlichkeitsrechte in der öffentlichen Verhandlung abhängig gemacht habe. Dabei habe das Recht auf Gewährung dieses Schutzes und die Ermöglichung des Beizugs relevanter Akten durch das Gericht ein hohes Gewicht gehabt, denn ohne die Informationen aus dem IV-Gutachten hätten für das Aktengutachten im Strafverfahren kaum sachdienliche Informationen zur Krankengeschichte und zum Krankheitsbild des Beschuldigten vorgelegen. Die Entbindung der ärztlichen Schweigepflicht habe den Beizug des IV-Gutachtens gewährleistet. Andernfalls hätte die Verwaltungsbehörde zunächst eine Interessenabwägung vornehmen und (bei Feststellung überwiegender privater Geheimhaltungsinteressen) die Strafkammer schliesslich ein Beschwerdeverfahren führen müssen, dessen Ausgang angesichts vorliegender Umstände höchst ungewiss gewesen wäre. Der Grundsatz des Beschleunigungsgebots im Sinne von Art. 5 StPO ist ein wichtiger Teil des Anspruchs auf ein faires Verfahren (Art. 29 Abs. 1 BV und Art. 6 Ziff. 1 EMRK). Das Ziel des Beschleunigungsgebots ist primär zu verhindern, dass eine beschuldigte Person unnötig lange Zeit über die gegen sie erhobenen Vorwürfe im Ungewissen belassen und den Belastungen eines Strafverfahrens ausgesetzt wird (BGE 124 I 139 E. 2a). Die Beurteilung der angemessenen Verfahrensdauer basiert dabei nicht auf starren Regeln. Es ist in jedem Einzelfall zu prüfen, ob sich die Dauer unter den konkreten Umständen als angemessen erweist. Der Streitgegenstand und die damit verbundene Interessenlage können raschere Entscheide erfordern oder längere Behandlungsperioden erlauben (Urteil des Bundesgerichts 1B_699/2011 vom 20. Februar 2012 E. 2.6). Das Beschleunigungsgebot ist von besonderer Bedeutung in denjenigen Fällen, in welchen die beschuldigte Person in Untersuchungs- oder Sicherheitshaft ist. Es kann allerdings nicht dazu dienen, andere Garantien einzuschränken oder gar auszuhöhlen (SUMMERS, Basler Kommentar, 2. Aufl. 2014, Art. 5 StPO N. 1). Wie oben ausgeführt, wurde durch den Ausschluss der Gerichts- berichterstatter von der Einvernahme der psychiatrischen Gutachterin in die Medienfreiheit eingegriffen, und der Grundsatz der Justizöffentlichkeit ohne Weiteres tangiert (vgl. supra E. 2.2.4). Um dies zu verhindern, hätte die Strafkammer – wie sie selbst ausführt – die Entbindung der ärztlichen Schweigepflicht auf dem behördlichen Weg einholen müssen. Eine Verfahrensverzögerung wäre dabei unvermeidbar gewesen. Wie bereits</w:t>
      </w:r>
    </w:p>
    <w:p>
      <w:r>
        <w:t>TPF 2019 106</w:t>
      </w:r>
    </w:p>
    <w:p>
      <w:r>
        <w:t>106</w:t>
      </w:r>
    </w:p>
    <w:p>
      <w:r>
        <w:t>dargelegt, zieht nicht jede Verfahrensverzögerung auch eine Verletzung des Beschleunigungsgebots mit sich. Ob vorliegend überhaupt das Strafverfahren unangemessen lange verzögert worden wäre, kann ohnehin nicht beurteilt werden. Der Beschuldigte, der sich nicht in Sicherheitshaft befand, hätte eine Verzögerung des Verfahrens bis zu einem gewissen Mass hinnehmen müssen. Daraus folgt, dass das Interesse an einer beförderlichen Verfahrenserledigung vorliegend die oben festgestellten Eingriffe in die verfassungsmässig geschützten Grundrechte der Medienfreiheit und der Justizöffentlichkeit nicht zu rechtfertigen vermag.</w:t>
      </w:r>
    </w:p>
    <w:p>
      <w:r>
        <w:t>Zusammenfassend ist damit festzuhalten, dass die Strafkammer durch den Ausschluss der Gerichtsberichterstatter von der Einvernahme der psychiatrischen Gutachterin den Grundsatz der Justizöffentlichkeit und die Medienfreiheit verletzt hat.</w:t>
      </w:r>
    </w:p>
    <w:p>
      <w:r>
        <w:t>TPF 2019 106</w:t>
      </w:r>
    </w:p>
    <w:p>
      <w:r>
        <w:t>21. Extrait de la décision de la Cour d’appel dans la cause A. du 6 août 2019 (CR.2019.4)</w:t>
      </w:r>
    </w:p>
    <w:p>
      <w:r>
        <w:t>Recevabilité de la demande de révision d’une décision de récusation de la Cour des plaintes</w:t>
      </w:r>
    </w:p>
    <w:p>
      <w:r>
        <w:t>Art. 37 al. 2, 40 al. 1 LOAP, art. 410 al. 1 CPP</w:t>
      </w:r>
    </w:p>
    <w:p>
      <w:r>
        <w:t>Aux termes de l’art. 40 al. 1 LOAP, les articles 121 à 129 LTF s’appliquent par analogie à la révision, à l’interprétation et à la rectification des prononcés de la Cour des plaintes du Tribunal pénal fédéral rendus en vertu de l’art. 37 al. 2 LOAP. Les autres prononcés de la Cour des plaintes du Tribunal pénal fédéral ne sont pas susceptibles de révision, ceux-ci ne constituant pas un jugement au sens de l’art. 410 al. 1 CPP.</w:t>
      </w:r>
    </w:p>
    <w:p>
      <w:r>
        <w:t>Zulässigkeit eines Gesuchs um Revision betreffend einen Ausstandsentscheid der Beschwerdekammer</w:t>
      </w:r>
    </w:p>
    <w:p>
      <w:r>
        <w:t>Art. 37 Abs. 2, 40 Abs. 1 StBOG, Art. 410 Abs. 1 StPO</w:t>
      </w:r>
    </w:p>
    <w:p>
      <w:r>
        <w:t>Gemäss Art. 40 Abs. 1 StBOG gelten Art. 121–129 BGG sinngemäss für Revision, Erläuterung und Berichtigung von Entscheiden der Beschwerdekammer nach Art. 37 Abs. 2 StBOG. Die anderen Entscheide der Beschwerdekammer des Bundesstrafgerichts unterliegen nicht der Revision, da sie nicht Urteile im Sinne von Art. 410 Abs. 1 StPO darstellen.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