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2019 82 vom 10. Oktober 2017</w:t>
      </w:r>
    </w:p>
    <w:p>
      <w:r>
        <w:t>Bundesstrafgericht, 2017-10-10, DE</w:t>
      </w:r>
    </w:p>
    <w:p>
      <w:r>
        <w:rPr>
          <w:b/>
        </w:rPr>
        <w:t xml:space="preserve">Quelle: </w:t>
      </w:r>
      <w:r>
        <w:t>https://mcp.opencaselaw.ch/entscheid/bstger_TPF_2019_82</w:t>
      </w:r>
    </w:p>
    <w:p>
      <w:r>
        <w:t>FR: TPF TPF 2019 82 du 10 octobre 2017</w:t>
      </w:r>
    </w:p>
    <w:p>
      <w:r>
        <w:t>IT: TPF TPF 2019 82 del 10 ottobre 2017</w:t>
      </w:r>
    </w:p>
    <w:p>
      <w:pPr>
        <w:pStyle w:val="Heading2"/>
      </w:pPr>
      <w:r>
        <w:t>Regeste</w:t>
      </w:r>
    </w:p>
    <w:p>
      <w:r>
        <w:t>Gerichtsstandskonflikt; Konkursreiterei</w:t>
      </w:r>
    </w:p>
    <w:p>
      <w:pPr>
        <w:pStyle w:val="Heading2"/>
      </w:pPr>
      <w:r>
        <w:t>Erwägungen</w:t>
      </w:r>
    </w:p>
    <w:p>
      <w:r>
        <w:rPr>
          <w:b/>
        </w:rPr>
        <w:t>E. 19</w:t>
      </w:r>
    </w:p>
    <w:p>
      <w:r>
        <w:t>Auszug aus der Verfügung der Strafkammer in Sachen Bundesanwaltschaft und Eidgenössisches Finanzdepartement gegen A. vom 15. Juli 2019 (SK.2019.28)</w:t>
      </w:r>
    </w:p>
    <w:p>
      <w:r>
        <w:t>Folgen der Verletzung von Ausstandsvorschriften im Verwaltungsstrafverfahren; Rückweisung der Anklage</w:t>
      </w:r>
    </w:p>
    <w:p>
      <w:r>
        <w:t>Art. 60 Abs. 1, Art. 329 Abs. 1 lit. a und Abs. 2 StPO</w:t>
      </w:r>
    </w:p>
    <w:p>
      <w:r>
        <w:t>Erweist sich die Strafuntersuchung durch eine Verwaltungsbehörde aufgrund der Aufhebung von Verfahrenshandlungen infolge Verletzung von Ausstandsvorschriften als unvollständig, so ist die Anklage zur Ergänzung der Untersuchung an die Staatsanwaltschaft zurückzuweisen (E. II.1–2, II.3.3–3.4).</w:t>
      </w:r>
    </w:p>
    <w:p>
      <w:r>
        <w:t>Conséquences de la violation, dans la procédure pénale administrative, des dispositions sur la récusation; renvoi de l’acte d’accusation</w:t>
      </w:r>
    </w:p>
    <w:p>
      <w:r>
        <w:t>Art. 60 al. 1, art. 329 al. 1 let. a et al. 2 CPP</w:t>
      </w:r>
    </w:p>
    <w:p>
      <w:r>
        <w:t>Si l’enquête pénale menée par une autorité administrative s’avère incomplète en raison de l’annulation de certains actes de procédure pour violation des dispositions sur la récusation, l’acte d’accusation doit être renvoyé au ministère public pour complément (consid. II.1–2, II.3.3–3.4).</w:t>
      </w:r>
    </w:p>
    <w:p>
      <w:r>
        <w:t>Conseguenze della violazione delle norme sulla ricusazione nella procedura di diritto penale amministrativo; rinvio dell’accusa</w:t>
      </w:r>
    </w:p>
    <w:p>
      <w:r>
        <w:t>Art. 60 cpv. 1, art. 329 cpv. 1 lett. a e cpv. 2 CPP</w:t>
      </w:r>
    </w:p>
    <w:p>
      <w:r>
        <w:t>Se l’inchiesta penale da parte di un’autorità amministrativa si rivela incompleta a causa dell’annullamento di atti procedurali a seguito di violazione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