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168 vom 26. Mai 2016</w:t>
      </w:r>
    </w:p>
    <w:p>
      <w:r>
        <w:t>Bundesstrafgericht, 2016-05-26, IT</w:t>
      </w:r>
    </w:p>
    <w:p>
      <w:r>
        <w:rPr>
          <w:b/>
        </w:rPr>
        <w:t xml:space="preserve">Quelle: </w:t>
      </w:r>
      <w:r>
        <w:t>https://mcp.opencaselaw.ch/entscheid/bstger_TPF_2016_168</w:t>
      </w:r>
    </w:p>
    <w:p>
      <w:r>
        <w:t>FR: TPF TPF 2016 168 du 26 mai 2016</w:t>
      </w:r>
    </w:p>
    <w:p>
      <w:r>
        <w:t>IT: TPF TPF 2016 168 del 26 maggio 2016</w:t>
      </w:r>
    </w:p>
    <w:p>
      <w:pPr>
        <w:pStyle w:val="Heading2"/>
      </w:pPr>
      <w:r>
        <w:t>Regeste</w:t>
      </w:r>
    </w:p>
    <w:p>
      <w:r>
        <w:t>Akteneinsicht. Begriff der ersten Einvernahme.</w:t>
      </w:r>
    </w:p>
    <w:p>
      <w:pPr>
        <w:pStyle w:val="Heading2"/>
      </w:pPr>
      <w:r>
        <w:t>Erwägungen</w:t>
      </w:r>
    </w:p>
    <w:p>
      <w:r>
        <w:rPr>
          <w:b/>
        </w:rPr>
        <w:t>E. 2</w:t>
      </w:r>
    </w:p>
    <w:p>
      <w:r>
        <w:t>Il reclamante si duole di una violazione del diritto di essere sentito, per avergli il MPC rifiutato l'accesso agli atti dell'incarto nonché la possibilità di estrarne copia.</w:t>
      </w:r>
    </w:p>
    <w:p>
      <w:r>
        <w:rPr>
          <w:b/>
        </w:rPr>
        <w:t>E. 2.1</w:t>
      </w:r>
    </w:p>
    <w:p>
      <w:r>
        <w:t>La facoltà delle parti di avere accesso agli atti è garantita in modo generico dall’art. 107 cpv. 1 lett. a CPP. L’art. 101 cpv. 1 CPP precisa tuttavia che le parti possono esaminare gli atti del procedimento penale pendente al più tardi dopo il primo interrogatorio dell’imputato e dopo l’assunzione delle altre prove principali da parte del pubblico ministero, con riserva delle limitazioni previste dall’art. 108 CPP. Vale come primo interrogatorio ai sensi di questa disposizione anche un interrogatorio da parte della polizia su delega del pubblico ministero (SCHMUTZ, Commentario basilese, 2a ediz., Basilea 2014, n. 14 ad art. 101 CPP). L’accesso agli atti può pertanto essere limitato prima del primo interrogatorio dell’imputato, fatta salva l’ipotesi di cui all’art. 225 cpv. 2 CPP relativa all’esame degli atti in caso di carcerazione preventiva. Ciò corrisponde alla specifica volontà del legislatore federale, che ha rifiutato di riconoscere in maniera generale all’imputato un diritto di consultare l’incarto fin dall’inizio del procedimento. Il Consiglio Nazionale ha respinto una proposta di minoranza che andava in tale direzione, in quanto un accesso completo ed assoluto agli atti fin dall’inizio del procedimento avrebbe potuto ostacolare la ricerca della verità materiale (Boll. Uff. 2007 CN pag. 949/950). L’esame degli atti da parte dell’imputato prima del suo primo interrogatorio non è dunque garantito dal Codice di procedura penale, anche se nulla impedisce al pubblico ministero di concedere tale facoltà, anche solo parzialmente, già a quel momento. Ad ogni modo, né il diritto costituzionale né le convenzioni in materia di diritti dell'uomo garantiscono</w:t>
      </w:r>
    </w:p>
    <w:p>
      <w:r>
        <w:t>TPF 2016 168 171 all’imputato o al suo difensore il diritto incondizionato di esaminare gli atti del procedimento a questo stadio della procedura (DTF 137 IV 172 consid.</w:t>
      </w:r>
    </w:p>
    <w:p>
      <w:r>
        <w:rPr>
          <w:b/>
        </w:rPr>
        <w:t>E. 2.2.1</w:t>
      </w:r>
    </w:p>
    <w:p>
      <w:r>
        <w:t>In concreto, il reclamante è stato interrogato a più riprese dalle autorità inquirenti, dapprima come persona informata sui fatti e poi come imputato. Con quest’ultimo statuto è stato segnatamente interrogato dal MPC il 3 giugno 2016. Il reclamante ritiene che, in tali circostanze, considerare, come sostenuto dal MPC, che ci si trovi ancora nella fase di un primo interrogatorio non ancora concluso per rifiutare un accesso agli atti sarebbe manifestamente contrario all’art. 101 CPP nonché lesivo del diritto di essere sentito e del principio di proporzionalità. Il MPC afferma che i primi interrogatori degli imputati, viste la complessità del caso e l’importante mole di informazioni raccolte, sono stati pianificati a tappe, anche in ragione delle disponibilità dei difensori, i quali avrebbero sovente richiesto il rinvio degli stessi.</w:t>
      </w:r>
    </w:p>
    <w:p>
      <w:r>
        <w:t>Da una parallela procedura pendente presso questa autorità relativa ad un reclamo interposto da A. avverso un rifiuto di dissequestro di conti bancari risulta che il predetto è stato interrogato dal MPC anche il 29 luglio scorso.</w:t>
      </w:r>
    </w:p>
    <w:p>
      <w:r>
        <w:t>TPF 2016 172 172 Ora, la possibilità di suddividere l’esecuzione del primo interrogatorio in più momenti è data allorquando l’inchiesta si basa su di un complesso fattuale voluminoso e tale modo di procedere risulta quindi necessario per permettere all’autorità inquirente di contestare all’imputato una prima volta tutti i fatti (v. SCHMUTZ, op. cit., n. 14 ad art. 101 CPP; cfr. sentenza del Tribunale federale 1B_132/2014 del 23 aprile 2014, consid. 3.3; sentenze del Tribunale penale federale BB.2015.11 del 22 ottobre 2015, consid. 3.2; BB.2012.124 del 22 gennaio 2013, consid. 3.2). In concreto, il reclamante, pur asserendo che «durante decine di ore di interrogatori» le domande vertevano sovente «su argomenti già trattati in precedenza e non su comportamenti costitutivi di reato», non sostiene che il MPC abbia esaurito il ventaglio complessivo delle fattispecie su cui verte il primo interrogatorio. Nella misura in cui il suo coinvolgimento nell’inchiesta è iniziato solamente nel novembre 2015, con il sequestro da parte dell’autorità penale di conti bancari e altri valori di sua pertinenza e il suo interrogatorio in qualità di persona informata sui fatti, e tenuto conto che le contestazioni nei suoi confronti sono strettamente legate a fatti e a risultanze istruttorie concernenti il procedimento estero, e dipendono quindi dall’evasione di richieste rogatoriali, non si può affermare che la segmentazione del primo interrogatorio del reclamante sia per il momento contraria all’art. 101 CPP, sproporzionata o comunque lesiva del diritto di essere sentito. Certo il fatto di estendere il primo interrogatorio sull’arco di così tanti mesi può entrare in contrasto con la volontà del legislatore di autorizzare l’accesso agli atti in maniera celere, ma data la complessità dell’inchiesta e i suoi risvolti internazionali, non vi è attualmente ragione per non tutelare l’agire del MPC.</w:t>
      </w:r>
    </w:p>
    <w:p>
      <w:r>
        <w:t>TPF 2016 172</w:t>
      </w:r>
    </w:p>
    <w:p>
      <w:r>
        <w:t>29. Auszug aus der Verfügung der Strafkammer in Sachen Bundesanwaltschaft und Eidgenössisches Finanzdepartement gegen A. vom 21. September 2016 (SK.2016.36)</w:t>
      </w:r>
    </w:p>
    <w:p>
      <w:r>
        <w:t>Umwandlung einer verwaltungsstrafrechtlichen Busse in eine Ersatzfreiheits- strafe.</w:t>
      </w:r>
    </w:p>
    <w:p>
      <w:r>
        <w:t>Art. 10 Abs. 1, 90 Abs. 1, 91 Abs. 1 VStrR, Art. 35 Abs. 3 StGB</w:t>
      </w:r>
    </w:p>
    <w:p>
      <w:r>
        <w:t>Bei einer verurteilten Person mit Wohnsitz im Ausland ist nicht ohne Weiteres von der Aussichtslosigkeit einer zwangsweisen Vollstreckung der Geldstrafe bzw. Busse auszugehen (E. 2).</w:t>
      </w:r>
    </w:p>
    <w:p>
      <w:r>
        <w:rPr>
          <w:b/>
        </w:rPr>
        <w:t>E. 2.3</w:t>
      </w:r>
    </w:p>
    <w:p>
      <w:r>
        <w:t>con rinvii; sentenza del Tribunale federale 1B_316/2011 del 27 luglio 2011, consid. 2.4; GALLIANI/MARCELLINI, Codice svizzero di procedura penale [CPP] – Commentario, Zurigo/San Gallo 2010, n. 5 e segg. ad art. 101 CPP; BRÜSCHWEILER, Kommentar zur Schweizerischen Strafprozessordnung [StPO], 2a ediz., Zurigo/Basilea/ Ginevra 2014, n. 2 e segg. ad art. 101 CPP; SCHMID, Praxiskommentar, 2a ediz., Zurigo/San Gallo 2013, n. 2 e segg. ad art. 101 CPP; BOMMER, Parteirechte der beschuldigten Person bei Beweiserhebungen in der Untersuchung, recht 2010, pag. 196 e segg., 206). La condizione del primo interrogatorio, prevista all’art. 101 cpv. 1 CPP, deve considerarsi adempiuta anche se l’imputato si è rifiutato di deporre (BRÜSCHWEILER, op. cit., n. 4 ad art. 101 CPP; SCHMID, op. cit., n. 3 ad art. 101 CPP). Per quanto attiene al concetto di prove principali, di cui allo stesso capoverso, va rilevato che la determinazione di quali siano dette prove lascia un certo margine interpretativo all’autorità inquirente; tuttavia, ritenuto che le parti ed i loro patrocinatori hanno la facoltà di partecipare fin dal primo momento all’assunzione delle prove, una limitazione dell’accesso agli atti per tale motivo dovrebbe rimanere assai limitata, anzi si imporrà di anticipare la possibilità di esame per consentire un adeguato esercizio del contraddittorio e evitare di dover ripetere l’atto di procedura (GALLIANI/MARCELLINI, op. cit., n. 6 ad art. 101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