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2015 85 vom 1. Januar 2015</w:t>
      </w:r>
    </w:p>
    <w:p>
      <w:r>
        <w:t>Bundesstrafgericht, 2015-01-01, FR</w:t>
      </w:r>
    </w:p>
    <w:p>
      <w:r>
        <w:rPr>
          <w:b/>
        </w:rPr>
        <w:t xml:space="preserve">Quelle: </w:t>
      </w:r>
      <w:r>
        <w:t>https://mcp.opencaselaw.ch/entscheid/bstger_TPF_2015_85</w:t>
      </w:r>
    </w:p>
    <w:p>
      <w:r>
        <w:t>FR: TPF TPF 2015 85 du 1 janvier 2015</w:t>
      </w:r>
    </w:p>
    <w:p>
      <w:r>
        <w:t>IT: TPF TPF 2015 85 del 1 gennaio 2015</w:t>
      </w:r>
    </w:p>
    <w:p>
      <w:pPr>
        <w:pStyle w:val="Heading2"/>
      </w:pPr>
      <w:r>
        <w:t>Regeste</w:t>
      </w:r>
    </w:p>
    <w:p>
      <w:r>
        <w:t>Grundsatz der Verfahrenseinheit; Rückweisung der Anklage.</w:t>
      </w:r>
    </w:p>
    <w:p>
      <w:pPr>
        <w:pStyle w:val="Heading2"/>
      </w:pPr>
      <w:r>
        <w:t>Erwägungen</w:t>
      </w:r>
    </w:p>
    <w:p>
      <w:r>
        <w:rPr>
          <w:b/>
        </w:rPr>
        <w:t>E. 1</w:t>
      </w:r>
    </w:p>
    <w:p>
      <w:r>
        <w:t>[…] Selon l'art. 29 al. 1 CPP, les infractions sont poursuivies et jugées conjointement dans les cas suivants si un prévenu a commis plusieurs infractions (let. a) ou s'il y a plusieurs coauteurs ou participation (let. b).</w:t>
      </w:r>
    </w:p>
    <w:p>
      <w:r>
        <w:t>L'art. 29 al. 1 CPP consacre le principe de l'unité de la procédure, qui constitue un principe fondamental du droit pénal et de la procédure pénale suisse (v. art. 49 CP) et qui repose sur un impératif d'efficacité procédurale, s'agissant notamment d'administrer une seule fois les preuves relatives à une infraction impliquant plusieurs participants. En présence d'un auteur principal et d'un participant secondaire présumé, le principe de l'accessoriété prévaut: le participant secondaire doit être jugé en même temps et aux côtés du principal, sauf exceptions particulières (ATF 104 IV 77 consid. 7b; Jdt 1980 IV 34; MOREILLON/PAREIN-REYMOND, Petit commentaire, Bâle 2013, n° 8 ad art. 29 CPP). Conformément à ce principe,</w:t>
      </w:r>
    </w:p>
    <w:p>
      <w:r>
        <w:t>TPF 2015 85 87 les infractions sont poursuivies et jugées conjointement en cas de coaction ou de participation (BARTETZKO, Commentaire bâlois, 2e éd., Bâle 2014, n°</w:t>
      </w:r>
    </w:p>
    <w:p>
      <w:r>
        <w:rPr>
          <w:b/>
        </w:rPr>
        <w:t>E. 6</w:t>
      </w:r>
    </w:p>
    <w:p>
      <w:r>
        <w:t>Il résulte de ce qui précède que l'accusation doit être renvoyée au MPC en application de l'art. 329 al. 2 CPP pour complément d'instruction. Le renvoi</w:t>
      </w:r>
    </w:p>
    <w:p>
      <w:r>
        <w:t>TPF 2015 91 91 de la cause au MPC fait que la procédure est suspendue. Afin de permettre à cette autorité de procéder aux mesures requises, dont la durée ne peut être estimée, les actes lui sont restitués. Pour ces motifs, il ne se justifie pas de maintenir l'affaire suspendue pendante devant la Cour (art. 329 al. 3 CPP).</w:t>
      </w:r>
    </w:p>
    <w:p>
      <w:r>
        <w:t>TPF 2015 91</w:t>
      </w:r>
    </w:p>
    <w:p>
      <w:r>
        <w:t>17. Auszug aus dem Beschluss der Beschwerdekammer in Sachen Kanton Zürich gegen die Kantone Thurgau und Ticino vom 16. September 2015 (BG.2015.33)</w:t>
      </w:r>
    </w:p>
    <w:p>
      <w:r>
        <w:t>Gerichtsstandskonflikt. Ersuchen um Stellvertretende Strafverfolgung.</w:t>
      </w:r>
    </w:p>
    <w:p>
      <w:r>
        <w:t>Art. 87 IRSG</w:t>
      </w:r>
    </w:p>
    <w:p>
      <w:r>
        <w:t>Bei Gerichtsstandskonflikten zwischen Kantonen betreffend Ersuchen um stellvertretende Strafverfolgung kann die Beschwerdekammer des Bundesstrafgerichts angerufen werden (E. 1.2). Der diesbezügliche Gerichtsstand ergibt sich aus Art. 87 IRSG (E. 2.1).</w:t>
      </w:r>
    </w:p>
    <w:p>
      <w:r>
        <w:t>Conflit de for. Demande de délégation de la poursuite pénale.</w:t>
      </w:r>
    </w:p>
    <w:p>
      <w:r>
        <w:t>Art. 87 EIMP</w:t>
      </w:r>
    </w:p>
    <w:p>
      <w:r>
        <w:t>En cas de conflit de for entre cantons s'agissant d'une demande de délégation de la poursuite pénale, la Cour des plaintes du Tribunal pénal fédéral peut être saisie (consid. 1.2). La fixation du for intervient en application de l'art. 87 EIMP (consid. 2.1).</w:t>
      </w:r>
    </w:p>
    <w:p>
      <w:r>
        <w:t>Conflitto di foro. Domanda di perseguimento penale in via sostitutiva.</w:t>
      </w:r>
    </w:p>
    <w:p>
      <w:r>
        <w:t>Art. 87 AIMP</w:t>
      </w:r>
    </w:p>
    <w:p>
      <w:r>
        <w:t>In caso di conflitti di foro fra Cantoni in materia di perseguimento penale in via sostitutiva è possibile adire la Corte dei reclami penali del Tribunale penale federale (consid. 1.2). Il foro si determina in applicazione dell'art. 87 AIMP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