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92 vom 1. Januar 2014</w:t>
      </w:r>
    </w:p>
    <w:p>
      <w:r>
        <w:t>Bundesstrafgericht, 2014-01-01, DE</w:t>
      </w:r>
    </w:p>
    <w:p>
      <w:r>
        <w:rPr>
          <w:b/>
        </w:rPr>
        <w:t xml:space="preserve">Quelle: </w:t>
      </w:r>
      <w:r>
        <w:t>https://mcp.opencaselaw.ch/entscheid/bstger_TPF_2014_92</w:t>
      </w:r>
    </w:p>
    <w:p>
      <w:r>
        <w:t>FR: TPF TPF 2014 92 du 1 janvier 2014</w:t>
      </w:r>
    </w:p>
    <w:p>
      <w:r>
        <w:t>IT: TPF TPF 2014 92 del 1 gennaio 2014</w:t>
      </w:r>
    </w:p>
    <w:p>
      <w:pPr>
        <w:pStyle w:val="Heading2"/>
      </w:pPr>
      <w:r>
        <w:t>Regeste</w:t>
      </w:r>
    </w:p>
    <w:p>
      <w:r>
        <w:t>Internationale Rechtshilfe in Strafsachen; Berufsgeheimnis des Rechtsanwaltes; Siegelungsverfahren.</w:t>
      </w:r>
    </w:p>
    <w:p>
      <w:pPr>
        <w:pStyle w:val="Heading2"/>
      </w:pPr>
      <w:r>
        <w:t>Erwägungen</w:t>
      </w:r>
    </w:p>
    <w:p>
      <w:r>
        <w:rPr>
          <w:b/>
        </w:rPr>
        <w:t>E. 17</w:t>
      </w:r>
    </w:p>
    <w:p>
      <w:r>
        <w:t>Extrait de la décision de la Cour des plaintes dans la cause Ministère public de la Confédération contre Office fédéral de la justice du 17 septembre 2014 (BB.2014.110)</w:t>
      </w:r>
    </w:p>
    <w:p>
      <w:r>
        <w:t>Entraide judiciaire nationale.</w:t>
      </w:r>
    </w:p>
    <w:p>
      <w:r>
        <w:t>Art. 43 al. 4, 48 CPP</w:t>
      </w:r>
    </w:p>
    <w:p>
      <w:r>
        <w:t>Demander à une entité administrative de ne pas exercer une compétence qui lui appartient excède le cadre des mesures que l'autorité de poursuite pénale est habilitée à prendre dans le contexte de la procédure pénale qu'elle conduit. Cela ne constitue manifestement pas une mesure qui relève de l'entraide judiciaire nationale telle que prévue à l'art. 43 al. 4 CPP (consid. 2).</w:t>
      </w:r>
    </w:p>
    <w:p>
      <w:r>
        <w:t>Nationale Rechtshilfe.</w:t>
      </w:r>
    </w:p>
    <w:p>
      <w:r>
        <w:t>Art. 43 Abs. 4, 48 StPO</w:t>
      </w:r>
    </w:p>
    <w:p>
      <w:r>
        <w:t>Von einer Verwaltungseinheit zu verlangen, eine ihr zustehende Zuständigkeit nicht auszuüben, überschreitet den Rahmen der Massnahmen, welche die Strafverfolgungsbehörde im Zusammenhang mit dem von ihr geführten Strafverfahren ergreifen kann. Dies stellt offensichtlich nicht eine Massnahme dar, welche sich aus der nationalen Rechtshilfe ergibt, wie diese unter Art. 43 Abs. 4 StPO vorgesehen ist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