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66 vom 7. August 2014</w:t>
      </w:r>
    </w:p>
    <w:p>
      <w:r>
        <w:t>Bundesstrafgericht, 2014-08-07, DE</w:t>
      </w:r>
    </w:p>
    <w:p>
      <w:r>
        <w:rPr>
          <w:b/>
        </w:rPr>
        <w:t xml:space="preserve">Quelle: </w:t>
      </w:r>
      <w:r>
        <w:t>https://mcp.opencaselaw.ch/entscheid/bstger_TPF_2014_66</w:t>
      </w:r>
    </w:p>
    <w:p>
      <w:r>
        <w:t>FR: TPF TPF 2014 66 du 7 août 2014</w:t>
      </w:r>
    </w:p>
    <w:p>
      <w:r>
        <w:t>IT: TPF TPF 2014 66 del 7 agosto 2014</w:t>
      </w:r>
    </w:p>
    <w:p>
      <w:pPr>
        <w:pStyle w:val="Heading2"/>
      </w:pPr>
      <w:r>
        <w:t>Regeste</w:t>
      </w:r>
    </w:p>
    <w:p>
      <w:r>
        <w:t>Entschädigung und Genugtuung bei Freispruch.</w:t>
      </w:r>
    </w:p>
    <w:p>
      <w:pPr>
        <w:pStyle w:val="Heading2"/>
      </w:pPr>
      <w:r>
        <w:t>Erwägungen</w:t>
      </w:r>
    </w:p>
    <w:p>
      <w:r>
        <w:rPr>
          <w:b/>
        </w:rPr>
        <w:t>E. 15</w:t>
      </w:r>
    </w:p>
    <w:p>
      <w:r>
        <w:t>Genugtuung für Nachteile durch das Strafverfahren</w:t>
      </w:r>
    </w:p>
    <w:p>
      <w:r>
        <w:rPr>
          <w:b/>
        </w:rPr>
        <w:t>E. 15.1</w:t>
      </w:r>
    </w:p>
    <w:p>
      <w:r>
        <w:t>Wie in Art. 429 Abs. 1 lit. c StPO verankert, muss eine besonders schwere Verletzung der persönlichen Verhältnisse vorliegen, damit eine</w:t>
      </w:r>
    </w:p>
    <w:p>
      <w:r>
        <w:t>TPF 2014 66 86 Anspruchsgrundlage für eine Genugtuung vorhanden ist. Was unter einer «besonders schweren Verletzung der persönlichen Verhältnisse» gemeint sein kann, wird z.B. durch die Art. 28 Abs. 2 ZGB oder Art. 49 OR definiert (WEHRENBERG/BERNHARD, a.a.O., Art. 429 StPO N. 27). Gemäss Art. 49 OR hat derjenige Anspruch auf Leistung einer Geldsumme als Genugtuung − sofern die Schwere der Verletzung es rechtfertigt und diese nicht anders wiedergutgemacht worden ist −, der in seiner Persönlichkeit widerrechtlich verletzt wurde. Art. 49 OR kommt zur Anwendung, wenn der Schadensverursacher aufgrund einer anderen Gesetzesbestimmung rechtswidrig gehandelt hat und aus Verschulden oder kausal haftet (BGE 126 III 161 S. 167 E. 5 b). Die Verletzung der Persönlichkeit gilt stets als unerlaubte Handlung (BREHM, a.a.O., Art. 49 OR N. 13). Genugtuung kann erhalten, wer an Leib und Leben, seiner persönlichen oder Handels- und Gewerbefreiheit, der Ehre, seiner persönlichen Sphäre, in seinem geistigen Eigentum, durch Vertragsverletzung oder in seiner Psyche verletzt wurde (vgl. Aufzählung bei BREHM, a.a.O., Art. 49 OR). Jedoch wird nicht jede Verletzung der Persönlichkeit entschädigt. Vielmehr muss eine gewisse Schwere der Verletzung vorliegen (BREHM, a.a.O., Art. 49 OR N. 14a). Eine gleichzeitige Anwendung von Art. 47 und 49 OR ist möglich, da die Tatbestände beider Bestimmungen in einem Fall gleichzeitig erfüllt sein können (z.B. Urteil des Bundesgerichts 1C.1/1998 vom 5. März 2002; der Kläger erhielt für eine zu Unrecht erfolgte Verhaftung, die eine psychische Krankheit zur Folge hatte, nach seinem Freispruch eine Genugtuung aufgrund von Art. 47 OR wegen der Erkrankung und eine solche wegen der unbegründeten Verhaftung aufgrund von Art. 49 OR).</w:t>
      </w:r>
    </w:p>
    <w:p>
      <w:r>
        <w:rPr>
          <w:b/>
        </w:rPr>
        <w:t>E. 15.2</w:t>
      </w:r>
    </w:p>
    <w:p>
      <w:r>
        <w:t>Der Gesuchsteller beantragt eine Genugtuung dafür, dass er von der Anklagebehörde nunmehr über zehn Jahre lang als Mitglied einer kriminellen Organisation gebrandmarkt worden sei. In den Medien (vorab Tessin, Deutschschweiz und Deutschland) sei über den «Mafiaprozess» und über den gesamten Zeitraum namentlich über den Gesuchsteller berichtet worden. Vor Beginn des Prozesses sei der Gesuchsteller ein angesehener Geschäftsmann mit gutem Ruf gewesen, der seine von ihm geführten Firmen sehr erfolgreich und gewinnbringend geleitet habe. Heute sei dieser Ruf ruiniert. Es sei ihm aufgrund der nach wie vor nicht zurückgezogenen Rechtshilfeersuchen immer noch verwehrt, in Spanien eine Kontobeziehung zu eröffnen. Aus dem Gesuch beigelegten Auszug «World-Check» vom 6. März 2014 gehe hervor, dass er auch heute noch öffentlich als «Mafioso» gebrandmarkt sei. Dieser Ausdruck zeige, dass der Gesuchsteller – trotz vollumfänglichen Freispruchs – auch in Zukunft mit gewaltigen Rufschädigungen werde leben müssen, die es ihm verunmöglichten,</w:t>
      </w:r>
    </w:p>
    <w:p>
      <w:r>
        <w:t>TPF 2014 66 87 vorbehaltlos wieder in das Geschäftsleben einzusteigen. Dies ginge auch aus dem Umstand hervor, dass die Bank FF. sämtliche Kontobeziehungen mit ihm am 7. April 2014 – also nach dem Freispruch – gekündigt habe. Das Strafverfahren habe derart auf sein Image abgefärbt, dass die Bank eine weitere Zusammenarbeit nicht mehr akzeptiere. Entscheidend sei, dass er trotz Freispruchs auch künftig mit massiven negativen Auswirkungen werde leben müssen. Die Genugtuung sei deshalb nach den Ansätzen am Urteilstag zu bestimmen, ohne entsprechende Verzinsung. Zu berücksichtigen seien weiter die gesundheitlichen Schäden, die der Gesuchsteller durch das Strafverfahren erlitten habe. Der ständige Druck des Verfahrens sowie die latente Gefahr einer Verurteilung hätten dem Gesuchsteller arg zugesetzt. Die gesundheitlichen Probleme seien aktenkundig und ergäben sich aus dem Umstand, dass er nicht an der Hauptverhandlung habe teilnehmen können. Einem ebenfalls beiliegenden ärztlichen Gutachten seien entsprechende Gesundheitsschäden zu entnehmen. Diese wirkten sich genugtuungserhöhend aus. Ebenfalls genugtuungserhöhend wirkten sich die Hausdurchsuchungen aus, die er habe über sich ergehen lassen müssen; insbesondere diejenige am 12. November 2002 an seinem damaligen Domizil in Z. Für die dargelegte erlittene Unbill sei ihm eine Genugtuung von mindestens Fr. 75'000.– zuzusprechen.</w:t>
      </w:r>
    </w:p>
    <w:p>
      <w:r>
        <w:rPr>
          <w:b/>
        </w:rPr>
        <w:t>E. 15.3</w:t>
      </w:r>
    </w:p>
    <w:p>
      <w:r>
        <w:t>Aktenmässig erstellt ist, dass der Gesuchsteller in zwei Zeitungsartikeln namentlich genannt wurde. Der eine Artikel mit der Überschrift «...» stammt aus der Zeitung «il caffè» und datiert vom xx.xx.xxxx. Der Artikel erwähnt «A., den Spanier» und berichtet von dessen Festnahme in einem Verfahren der Bundesanwaltschaft wegen Beteiligung oder Unterstützung einer kriminellen Organisation und Geldwäscherei. Der andere Artikel mit der Überschrift «...» stand in der Zeitung «laRegione/Ticino» vom xx.xx.xxxx und nannte den Gesuchsteller mit vollem Vor- und Nachnamen sowie sein Alter, seine Staatsbürgerschaft sowie seinen Wohnort in der Schweiz.</w:t>
      </w:r>
    </w:p>
    <w:p>
      <w:r>
        <w:t>Am 23. April 1997 richtete die Staatsanwaltschaft Bari, welche eine Strafuntersuchung gegen diverse mafiöse Vereinigungen führte, ein Rechtshilfegesuch an die Schweiz. Diverse Ergänzungen erfolgten im Jahre 2001. Im Zusammenhang mit diesen Ermittlungen zogen die Behörden in Bari den Schluss, dass u.a. der Gesuchsteller eine führende Rolle innerhalb dieser kriminellen Organisation spiele. Mit (ergänzendem) Rechtshilfegesuch vom 4. Februar 2002 ersuchte die Staatsanwaltschaft Bari die Schweiz um Übermittlung aller dienlichen Dokumente der AA. SA</w:t>
      </w:r>
    </w:p>
    <w:p>
      <w:r>
        <w:t>TPF 2014 66 88 (Firma des Gesuchstellers), inkl. ihrer Angestellten, sowie der am Wohnort (Z.) und Feriendomizil (Y.) des Gesuchstellers befindlichen Dokumente. Mit Entscheid vom 7. Februar 2002 übertrug das Bundesamt für Justiz der Bundesanwaltschaft den Vollzug dieses Rechtshilfegesuchs. Diese ordnete am 7. November 2002 Hausdurchsuchungen am Wohn- und Ferienort des Gesuchstellers sowie am Firmensitz der AA. SA und BB. SA an und verfügte die Beschlagnahme aller sachdienlichen Dokumente. Auch in Deutschland war der Gesuchsteller Objekt von Ermittlungen. Die Staatsanwaltschaft Augsburg ersuchte mit Schreiben vom 12. Januar und 6. März 2001 das Bundesamt für Justiz um Rechtshilfe in einem Ermittlungsverfahren u.a. gegen den Gesuchsteller. Es folgten zahlreiche Ergänzungen bis Juni 2004. Das Rechtshilfeersuchen wurde durch die Oberzolldirektion ausgeführt.</w:t>
      </w:r>
    </w:p>
    <w:p>
      <w:r>
        <w:t>Das gegen den Gesuchsteller durch die schweizerischen Strafbehörden angestrengte vorliegend massgebende Strafverfahren nahm seinen Anfang erst im Jahre 2003 (Eröffnung des Strafverfahrens am 7. Januar 2003 gegen Unbekannt wegen Mitgliedschaft/Beteiligung an einer kriminellen Organisation und Geldwäscherei bzw. Ausdehnungsverfügung vom 5. Juni 2003 u.a. auf den Gesuchsteller). Daraus erhellt, dass der Gesuchsteller schon weit vor Eröffnung des Strafverfahrens in der Schweiz in Italien mit organisierter Kriminalität und Zigarettenschmuggel und in Deutschland mit Steuerhinterziehung, Geldwäscherei und Zigarettenschmuggel in Verbindung gebracht worden war. Die Berichterstattung rund um den Prozess im sog. «Montecristo»-Verfahren (hauptsächlich in den Jahren 2009 – 2013) in der schweizerischen Presse ist gerichtsnotorisch. Im Zusammenhang mit diesem Verfahren war von «Zigarettenschmuggel», «Zigarettenmafia», «Mafiageschäften» etc. die Rede. Vor allem in Tessiner Medien wurden die vollständigen Namen sämtlicher Beschuldigten wiederholt publiziert, doch auch gesamtschweizerisch fand der Prozess Beachtung. Im Hinblick auf das vorstehend Dargelegte ist allerdings nicht erstellt, dass das schweizerische Strafverfahren Auslöser dafür war, dass der Gesuchsteller als (Zigaretten-)Mafioso bezeichnet wurde. Sicher ist, dass er bereits Jahre vor Eröffnung des Strafverfahrens in der Schweiz in Italien und Deutschland Objekt von Strafuntersuchungen gewesen ist. Bei den oben dargestellten Vorgängen handelt es sich «lediglich» um Ersuchen um internationale Rechtshilfe. Dabei gilt die Unschuldsvermutung. Es geht jedoch gar nicht darum, ob sich der Verdacht gegen den Gesuchsteller erhärtet hat und dieser schlussendlich in Italien oder Deutschland verurteilt wurde. Entscheidend ist vielmehr, dass bereits mehrere Jahre vor Eröffnung der Strafuntersuchung in der Schweiz Ermittlungen gegen den Gesuchsteller</w:t>
      </w:r>
    </w:p>
    <w:p>
      <w:r>
        <w:t>TPF 2014 66 89 einerseits wegen eventueller Involvierung in kriminelle Organisationen und andererseits wegen Steuerhinterziehung, Verstössen gegen Embargobestimmungen und Geldwäscherei, alles im Zusammenhang mit Zigarettenschmuggel, geführt wurden. Im Zusammenhang mit diesen Rechtshilfeersuchen wurden umfangreiche Hausdurchsuchungen am Wohn- und Ferienort (Z./Y.) sowie am Geschäftssitz der Firmen (Z.) des Gesuchstellers durchgeführt. Dies ebenfalls vor Eröffnung der Strafuntersuchung in der Schweiz. Durch die Verfahren in Italien und Deutschland sowie insbesondere die in diesem Zusammenhang rechtshilfeweise durchgeführten Hausdurchsuchungen in der Schweiz sind der Ruf, das Ansehen und die Stellung des Gesuchstellers in der Gesellschaft bereits (nachhaltig) beschädigt gewesen. Die Berichterstattung, die das Verfahren gegen ihn in der Schweiz nach sich zog, hat sein Ansehen sicherlich auch tangiert und ist als rufschädigend zu bezeichnen, war jedoch nicht auslösend für die Rufschädigung. Grundsätzlich ist beim Gesuchsteller aufgrund der oben genannten Gründe eine verminderte Rufempfindlichkeit auszumachen.</w:t>
      </w:r>
    </w:p>
    <w:p>
      <w:r>
        <w:t>Der Umstand, dass die Bank FF. Eine weitere Zusammenarbeit mit den Gesuchsteller nicht mehr akzeptiert und sämtliche Kontenbeziehungen zu ihm gekündigt hat, kann als Indiz für den schlechten Ruf des Gesuchstellers angesehen werden. Dazu kann – wie bereits in anderem Zusammenhang in E. 12.2 erwähnt – gesagt werden, dass, wenn die Bank FF. ihre Kundschaft aufgrund einer zwar fragwürdigen, jedoch nicht strafbaren Geschäftstätigkeit negativ beurteilt, dies nicht dem Staat angelastet werden kann.</w:t>
      </w:r>
    </w:p>
    <w:p>
      <w:r>
        <w:t>Zur Bezeichnung des Gesuchstellers als «Mafioso» in einem vom Gesuchsteller seinem Gesuch beigelegten Auszug von «World-Check» vom 6. März 2014 ist festzuhalten: «World-Check» ist nach Angaben auf ihrer Homepage «eine globale Autorität für die Aufdeckung von in Geschäftsbeziehungen und menschlichen Netzwerken verborgenen Risiken». Von ihr wird der Gesuchsteller als «mutmassliches Mitglied einer kriminellen Zigarettenschmugglerorganisation. Mutmasslich mit der Camorra und S.C.U verbunden.» bezeichnet. Direkt im Anschluss folgt eine Art Prozesschronologie, welche beide Freisprüche und die Bestätigung des zweiten Freispruchs des Bundesstrafgerichts durch das Bundesgericht beinhaltet. Im darauffolgenden Absatz wird nochmals explizit darauf hingewiesen, dass der Gesuchsteller freigesprochen wurde, die oben dargestellten Informationen Eintragungen aufgrund von vergangenen Ereignissen enthalten und diese innert nützlicher Frist gelöscht würden. Der</w:t>
      </w:r>
    </w:p>
    <w:p>
      <w:r>
        <w:t>TPF 2014 66 90 «World-Check»-Auszug (datiert von März 2014) hinkt in dem Sinne der Realität etwas hinterher, als gemäss ihren eigenen Vorgaben die Eintragungen bezüglich der Strafverfahren gegen den Gesuchsteller gelöscht werden müssten, weil er freigesprochen wurde. Dem Eintrag an sich ist jedoch nichts besonders Ehrenrühriges zu entnehmen. Im Gegenteil, die Freisprüche werden explizit erwähnt und es wird die baldige Löschung des Eintrages in Aussicht gestellt, so dass dieser Umstand in Hinblick auf die auszusprechende Genugtuung nur von minimer Bedeutung ist.</w:t>
      </w:r>
    </w:p>
    <w:p>
      <w:r>
        <w:t>Der Gesuchsteller leidet an diversen Krankheiten. Gemäss einem medizinischen Bericht von Dott. med. H., Internist, Klinik HH. vom 27. August 2004, das der Gesuchsteller anlässlich seiner Einvernahme vom 7. Oktober 2004 ins Recht legte, sind dies Bluthochdruck und angina pectoris, Gichtarthritis, depressiv-ängstliches Syndrom und Darmbeschwerden. Der Gesuchsteller hielt sich in dieser Klinik vom 25. bis 27. August 2004 für medizinische Untersuchungen auf, d.h. vor seiner Inhaftierung. Bei den diagnostizierten körperlichen Krankheiten handelt es sich nicht um akute Erscheinungen, sondern diese entwickelten sich über einen längeren Zeitraum. Bei der Gichtarthritis handelt es sich um eine meist erbliche Stoffwechselstörung, die ab einem gewissen Alter auftreten und durch falsche Lebensführung ausgelöst werden kann. Der Gesuchsteller gab an, unter Polyarthritis zu leiden. Diese kann z.B. durch eine Autoimmunerkrankung oder eine Infektion entstehen. Stress oder Angst spielen dabei keine Rolle, weswegen diesem gesundheitlichen Problem das im Juni 2003 begonnene Strafverfahren nicht kausal zugrundeliegen kann. Die chronischen Magenprobleme sind durch die Einnahme insbesondere der zahlreichen Medikamente gegen die Arthritis begründet. Bluthochdruck und die daraus resultierenden Herzprobleme entstehen nicht über Nacht. Dott. H. diagnostizierte im August 2004, dass die Herzprobleme des Gesuchstellers auf einem schlecht kontrollierten Blutdruck basierten. Bereits zweimal, in den Jahren 1997 und 1998, erlitt der Gesuchsteller einen Herzinfarkt. Das heisst, auch hier legte nicht das vorliegende Strafverfahren den Grundstein für die gesundheitliche Störung. Die psychischen Probleme des Gesuchstellers waren bereits im August 2004 derart ausgeprägt, dass Dott. H. ein akutes Risiko der Verschlechterung sah und befürchtete, dass freiheitsentziehenden Massnahmen, die eine adäquate Behandlung des Gesuchstellers verunmöglichen könnten, auch dazu führen könnten, dass der Gesuchsteller in eine unheilbare Psychose mit autodestruktiven Risiken fallen könne. Den Akten ist keine solch markante Verschlechterung des psychischen Gesundheitszustands des Gesuchstellers während und unmittelbar nach der Zeit in Untersuchungshaft zu entnehmen. Ende 2008</w:t>
      </w:r>
    </w:p>
    <w:p>
      <w:r>
        <w:t>TPF 2014 66 91 bis Anfang März 2009 befand er sich in Auslieferungshaft in Milano, d.h. seine Hafterstehungsfähigkeit war Ende 2008/Anfang 2009 gegeben. Die zwei spanischen Berichte über den Gesundheitszustand des Gesuchstellers, beide datiert vom 28. April 2014, zeigen, dass die seit mindestens 10 Jahren, also bereits vor Eröffnung der Strafuntersuchung, bestehenden physischen wie psychischen Gesundheitsprobleme des Gesuchstellers fortbestehen und sich verschlechtert haben. Diese Aggravation sämtlicher seiner Krankheitsbilder hatte bereits Dott. H. vorhergesagt, woraus zu schliessen ist, dass die Verschlechterung zumindest der körperlichen Beschwerden keinen Konnex zum Strafverfahren aufweist. Das Erdulden eines von 2004 bis Ende 2013 andauernden Strafverfahrens mit diesen gesundheitlichen Vorbelastungen war ohne Zweifel, insbesondere für die Psyche des Gesuchstellers, erhöht belastend. Diese Situation hat sicherlich nicht zu einer Verbesserung seines Gesamtzustandes geführt und war einer allfälligen Genesung zweifelsohne nicht förderlich. Es ergibt sich jedoch aus dem oben Gesagten, dass der Gesuchsteller bereits vor Eröffnung der Strafuntersuchung gegen ihn stark vorbelastet war.</w:t>
      </w:r>
    </w:p>
    <w:p>
      <w:r>
        <w:t>Für die Zwangsmassnahmen, die der Gesuchsteller im Zusammenhang mit dem von der Bundesanwaltschaft im Jahre 2003 gegen ihn eröffneten Strafverfahren erdulden musste (in concreto: die Hausdurchsuchungen), steht dem Gesuchsteller eine Genugtuung zu. Die in seinem Gesuch angeführte umfangreiche Hausdurchsuchung am 12. November 2002 in Z. kann nicht genugtuungserhöhend berücksichtigt werden, da diese gestützt auf ein Rechtshilfeersuchen der Staatsanwaltschaft Bari bzw. Neapel durch die Oberzolldirektion und BKP durchgeführt wurde und damit in keinem Zusammenhang mit dem im Jahre 2003 eröffneten Verfahren steht.</w:t>
      </w:r>
    </w:p>
    <w:p>
      <w:r>
        <w:rPr>
          <w:b/>
        </w:rPr>
        <w:t>E. 15.4</w:t>
      </w:r>
    </w:p>
    <w:p>
      <w:r>
        <w:t>Dem Gesagten zufolge ergibt sich, dass der Gesuchsteller durch die Darstellung seiner Person als (Zigaretten-)Mafioso und das Publizieren seines vollständigen Namens in den schweizerischen Medien, der grossen Medienresonanz, die Hausdurchsuchungen, die Dauer des Verfahrens sowie die unmittelbaren Auswirkungen des Strafverfahrens auf seine bereits angeschlagene physische und psychische Gesundheit in seiner Persönlichkeit verletzt wurde und er demzufolge zu entschädigen ist. Es ist ihm jedoch entgegenzuhalten, dass die schweizerischen Behörden – wie in E. 15.3 dargestellt – nicht kausal dafür verantwortlich gewesen sind, dass der Gesuch-</w:t>
      </w:r>
    </w:p>
    <w:p>
      <w:r>
        <w:t>TPF 2014 92 92 steller in einen Zusammenhang mit mafiösen Vereinigungen gebracht wurde. Genauso wenig lassen sich seine gesundheitlichen Probleme (alleine) auf das Strafverfahren zurückführen. Aus den genannten Gründen und unter Berücksichtigung der verminderten Rufempfindlichkeit ist die Genugtuung, antragsgemäss auf den heutigen Tag berechnet, auf Fr. 4'000.– festzusetzen.</w:t>
      </w:r>
    </w:p>
    <w:p>
      <w:r>
        <w:t>TPF 2014 92</w:t>
      </w:r>
    </w:p>
    <w:p>
      <w:r>
        <w:rPr>
          <w:b/>
        </w:rPr>
        <w:t>E. 16</w:t>
      </w:r>
    </w:p>
    <w:p>
      <w:r>
        <w:t>Auszug aus dem Entscheid der Beschwerdekammer in Sachen Anwaltskanzlei A. AG, Rechtsanwalt B. und Rechtsanwältin C. gegen die Staatsanwaltschaft des Kantons Zug vom 3. September 2014 (RR.2014.1, RR.2014.2, RR.2014.3)</w:t>
      </w:r>
    </w:p>
    <w:p>
      <w:r>
        <w:t>Internationale Rechtshilfe in Strafsachen; Berufsgeheimnis des Rechtsanwaltes; Siegelungsverfahren.</w:t>
      </w:r>
    </w:p>
    <w:p>
      <w:r>
        <w:t>Art. 9, 64 Abs. 1, 80e Abs. 1 und 2 IRSG</w:t>
      </w:r>
    </w:p>
    <w:p>
      <w:r>
        <w:t>In der Beschwerde gegen eine Schlussverfügung können auch Einwendungen gegen den Entsiegelungsentscheid in Rechtshilfesachen des Zwangsmassnahmengerichts erhoben werden (E. 3.2).</w:t>
      </w:r>
    </w:p>
    <w:p>
      <w:r>
        <w:t>Ein im Ausland beschuldigter Rechtsanwalt kann in Rechtshilfesachen gegen eine Beschlagnahme sein Berufsgeheimnis dann geltend machen, wenn seine Handlungen, wären sie hierzulande begangen worden, prima facie keinen Schweizer Straftatbestand erfüllen (E. 3.3 und 3.8).</w:t>
      </w:r>
    </w:p>
    <w:p>
      <w:r>
        <w:t>Entraide judiciaire internationale en matière pénale; secret professionnel de l'avocat; procédure de mise sous scellés.</w:t>
      </w:r>
    </w:p>
    <w:p>
      <w:r>
        <w:t>Art. 9, 64 al. 1, 80e al. 1 et 2 EIMP</w:t>
      </w:r>
    </w:p>
    <w:p>
      <w:r>
        <w:t>Dans le recours contre la décision de clôture, des objections peuvent également être soulevées contre la décision de levée des scellés rendue en matière d'entraide judiciaire par le tribunal des mesures de contrainte (consid. 3.2).</w:t>
      </w:r>
    </w:p>
    <w:p>
      <w:r>
        <w:t>En matière d'entraide judiciaire, un avocat inculpé à l'étranger peut invoquer son secret professionnel lorsque ses actes, s'ils avaient été commis en Suisse, n'auraient pas – prima facie – réalisé les éléments constitutifs d'une infraction en Suisse (consid. 3.3 et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