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2012 48 vom 1. Januar 2012</w:t>
      </w:r>
    </w:p>
    <w:p>
      <w:r>
        <w:t>Bundesstrafgericht, 2012-01-01, IT</w:t>
      </w:r>
    </w:p>
    <w:p>
      <w:r>
        <w:rPr>
          <w:b/>
        </w:rPr>
        <w:t xml:space="preserve">Quelle: </w:t>
      </w:r>
      <w:r>
        <w:t>https://mcp.opencaselaw.ch/entscheid/bstger_TPF_2012_48</w:t>
      </w:r>
    </w:p>
    <w:p>
      <w:r>
        <w:t>FR: TPF TPF 2012 48 du 1 janvier 2012</w:t>
      </w:r>
    </w:p>
    <w:p>
      <w:r>
        <w:t>IT: TPF TPF 2012 48 del 1 gennaio 2012</w:t>
      </w:r>
    </w:p>
    <w:p>
      <w:pPr>
        <w:pStyle w:val="Heading2"/>
      </w:pPr>
      <w:r>
        <w:t>Regeste</w:t>
      </w:r>
    </w:p>
    <w:p>
      <w:r>
        <w:t>Zulassung des Privatklägers; Akteneinsicht.</w:t>
      </w:r>
    </w:p>
    <w:p>
      <w:pPr>
        <w:pStyle w:val="Heading2"/>
      </w:pPr>
      <w:r>
        <w:t>Erwägungen</w:t>
      </w:r>
    </w:p>
    <w:p>
      <w:r>
        <w:rPr>
          <w:b/>
        </w:rPr>
        <w:t>E. 48</w:t>
      </w:r>
    </w:p>
    <w:p>
      <w:r>
        <w:t>toria dibattimentale che andrebbe ben al di là della sanatoria dell’inutiliz- zabilità di singoli verbali, ma potrebbe comportare la necessità di assumere nuove prove la cui utilità dovesse insorgere a dipendenza della procedura probatoria intrapresa dal tribunale, con la necessità per il giudice del merito di condurre un’istruzione simile a quella prevista agli art. 311 e segg. CPP, per cui il tribunale non è invero attrezzato, e col pericolo ivi insito di sostituirsi al pubblico ministero. Da ultimo, un quadro probatorio ingenerato da una ragguardevole assunzione rispettivamente riassunzione delle prove potrebbe non più rispecchiare i fatti descritti in modo vincolante dall’atto d’accusa – redatto precedentemente ad una sì vasta procedura probatoria –, col rischio di dover ipotizzare, se ne ricorressero gli estremi, una modifica dell’accusa ex art. 333 cpv. 1 CPP e di finanche interrompere il dibattimento (art. 333 cpv. 4 CPP). In questo senso di fronte ad un tasso così basso di prove consolidate mediante contraddittorio predibattimentale, il dibattimento stesso sarebbe minato da un’alea processuale tale da rendere quasi impossibile una sua ragionevole pianificazione e gestione, il che sarebbe molto problematico a livello di economia procedurale.</w:t>
      </w:r>
    </w:p>
    <w:p>
      <w:r>
        <w:t>TPF 2012 48</w:t>
      </w:r>
    </w:p>
    <w:p>
      <w:r>
        <w:t>10. Extrait de la décision de la Cour des plaintes dans la cause A. et Office fédéral de la justice contre Ministère public de la Confédération et République de Tunisie du 20 mars 2012 (BB.2011.130)</w:t>
      </w:r>
    </w:p>
    <w:p>
      <w:r>
        <w:t>Admission de la partie plaignante; accès au dossier.</w:t>
      </w:r>
    </w:p>
    <w:p>
      <w:r>
        <w:t>Art. 118 ss et 107 al. 1 let. a CPP et 65a al. 1 EIMP</w:t>
      </w:r>
    </w:p>
    <w:p>
      <w:r>
        <w:t>Le recours à l'encontre d'une décision octroyant l'accès au dossier d'une procédure pénale nationale – étroitement connexe à une procédure d'entraide internationale – à un Etat revêtant dans celle-ci la qualité de partie plaignante s'examine au vu des dispositions régissant l'entraide internationale en matière pénale, en particulier l'art. 80e al. 1 EIMP (consid. 1.3.2). Un tel accès doit être limité de manière à ce que les règles de la procédure pénale ne portent pas atteinte à l'objet de la procédure d'entraide (consid. 3.1). Celui-ci peut être sauvegardé en interdisant la levée de copies et au moyen de garanties comportant l'engagement formel dudit Etat de ne pas utiliser, directement ou indirectement, les informations obtenues dans le cadre de la procédure pénale suisse ou d'autres procédures connexes, pour les besoins de toute procédure pénale, civile ou administrative sur son territoire, ce jusqu'à décision de clôture</w:t>
      </w:r>
    </w:p>
    <w:p>
      <w:r>
        <w:t>TPF 2012 48</w:t>
      </w:r>
    </w:p>
    <w:p>
      <w:r>
        <w:rPr>
          <w:b/>
        </w:rPr>
        <w:t>E. 49</w:t>
      </w:r>
    </w:p>
    <w:p>
      <w:r>
        <w:t>et d'exécution complète et définitive de la procédure d'entraide parallèle (consid. 3.3–3.5 et 4).</w:t>
      </w:r>
    </w:p>
    <w:p>
      <w:r>
        <w:t>Zulassung des Privatklägers; Akteneinsicht</w:t>
      </w:r>
    </w:p>
    <w:p>
      <w:r>
        <w:t>Art. 118 ff. und 107 Abs. 1 lit. a StPO und 65a Abs. 1 ISRG</w:t>
      </w:r>
    </w:p>
    <w:p>
      <w:r>
        <w:t>Ist der ersuchende Staat gleichzeitig Privatkläger in einem inländischen Strafverfahren, welches mit dem Rechtshilfeverfahren inhaltlich zusammenhängt, und wird ihm in diesem Akteneinsicht gewährt, so ist eine dagegen gerichtete Beschwerde aufgrund der im Rahmen der internationalen Rechtshilfe in Strafsachen anwendbaren Bestimmungen zu prüfen, insbesondere nach Art. 80e Abs. 1 IRSG (E.1.3.2). Eine solche Akteneinsicht darf die Ordnung des Rechtshilfeverfahrens nicht stören (E. 3.1). Diese kann dadurch gewahrt werden, indem die Erstellung von Kopien untersagt wird sowie mittels Zusicherungen, welche die formelle Verpflichtung des betroffenen Staates beinhalten, die im Rahmen des schweizerischen Strafverfahrens oder in damit verbundenen Verfahren erhaltenen Informationen für Zwecke eines Straf-, Zivil- oder Verwaltungsverfahrens auf seinem Staatsgebiet weder direkt noch indirekt zu verwenden, und zwar bis im parallelen Rechtshilfeverfahren eine vollständige und endgültige Schlussverfügung ergangen ist (E. 3.3–3.5 und 4).</w:t>
      </w:r>
    </w:p>
    <w:p>
      <w:r>
        <w:t>Ammissione dell'accusatore privato; accesso agli atti.</w:t>
      </w:r>
    </w:p>
    <w:p>
      <w:r>
        <w:t>Art. 118 e segg. e 107 cpv. 1 lett. a CPP e 65a cpv. 1 AIMP</w:t>
      </w:r>
    </w:p>
    <w:p>
      <w:r>
        <w:t>In caso di connessione fra una procedura rogatoriale ed una procedura penale nazionale, se lo Stato estero è contemporaneamente accusatore privato e autorità rogante, un reclamo contro l'accesso agli atti ad esso conncesso va esaminato alla luce delle disposizioni vigenti in materia di assistenza internazionale, in particolare dell'art. 80e cpv. 1 AIMP (consid. 1.3.2). Un tale accesso va limitato in modo tale da impedire che le regole della procedura penale comportino un elusione di quelle vigenti in ambito di assistenza internazionale (consid. 3.1). Per preservare l'oggetto stesso della procedura di assistenza internazionale è possibile proibire di fare fotocopie del fascicolo e domandare, mediante garanzie, l'impegno formale dello Stato estero di non utilizzare, direttamente o indirettamente, le informazioni, ottenute nel quadro della procedura penale nazionale o in altre procedure connesse, per i bisogni di qualsiasi procedura penale, civile o amministrativa sul suo territorio, e questo fino alla chiusura ed esecuzione completa e definitiva della parallela procedura di assistenza internazionale (consid. 3.3–3.5 e 4).</w:t>
      </w:r>
    </w:p>
    <w:p>
      <w:r>
        <w:t>TPF 2012 48</w:t>
      </w:r>
    </w:p>
    <w:p>
      <w:r>
        <w:rPr>
          <w:b/>
        </w:rPr>
        <w:t>E. 50</w:t>
      </w:r>
    </w:p>
    <w:p>
      <w:r>
        <w:t>Résumé des faits:</w:t>
      </w:r>
    </w:p>
    <w:p>
      <w:r>
        <w:t>Le Ministère public de la Confédération (MPC) mène, depuis le 24 février 2011, une instruction à l'encontre de A. des chefs de blanchiment d'argent (art. 305bis CP) et, depuis le 1er septembre 2011, de participation à une organisation criminelle (art. 260ter CP) pour sa proximité au clan de l'ancien président tunisien Zine El Abidine Ben Ali. Le 27 octobre 2011 le MPC a admis la République de Tunisie en qualité de partie plaignante. Le lendemain il a informé A. de ce qu'il avait octroyé à celle-ci l'accès au dossier en tenant compte de l'engagement de la République de Tunisie de ne pas utiliser, directement ou indirectement et jusqu'à décision de clôture et d'exécution complète de la procédure d'entraide, les pièces obtenues – en levant copie – dans la procédure pénale suisse ou dans d'autres procédures connexes pour les besoins de toute procédure sur son territoire. Le 10 novembre 2011, A. a interjeté recours à l'encontre de ces prononcés auprès de la Cour des plaintes du Tribunal pénal fédéral.</w:t>
      </w:r>
    </w:p>
    <w:p>
      <w:r>
        <w:t>Celle-ci a partiellement admis le recours en reconnaissant la qualité de partie plaignante de la République de Tunisie à ladite procédure et en réformant les modalités du droit d'accès au dossier telles que prévues par le MPC.</w:t>
      </w:r>
    </w:p>
    <w:p>
      <w:r>
        <w:t>Extrait des considérants:</w:t>
      </w:r>
    </w:p>
    <w:p>
      <w:r>
        <w:t>1. La Cour des plaintes examine d’office et en pleine cognition la recevabilité des recours qui lui sont adressés (ATF 122 IV 188 consid. 1 et arrêts cités).</w:t>
      </w:r>
    </w:p>
    <w:p>
      <w:r>
        <w:t>1.1 A cet égard, il s’agit de différencier les deux objets du recours: d’une part, la qualité de partie plaignante (infra consid. 1.1.1), d’autre part, l’accès au dossier de cette dernière (infra consid. 1.1.2).</w:t>
      </w:r>
    </w:p>
    <w:p>
      <w:r>
        <w:t>1.1.1 Les décisions du MPC peuvent faire l’objet d’un recours devant la Cour de céans (art. 393 al. 1 let. a du Code de procédure pénale, CPP, RS 312; 37 al. 1 de la loi fédérale sur l’organisation des autorités pénales de la Confédération [LOAP; RS 173.71] en lien avec l’art. 19 al. 1 du règlement sur l’organisation du Tribunal pénal fédéral [ROTPF; RS 173.713.161]). A cet égard, la décision du MPC d’admettre la qualité de partie plaignante est attaquable en vertu des dispositions du CPP.</w:t>
      </w:r>
    </w:p>
    <w:p>
      <w:r>
        <w:t>TPF 2012 48 51</w:t>
      </w:r>
    </w:p>
    <w:p>
      <w:r>
        <w:t>1.1.2 S’agissant de l’accès au dossier, il convient tout d’abord de déterminer si le courrier du MPC du 28 octobre 2011 est une décision. Dans ses observations du 5 décembre 2011, le MPC a précisé que le courrier du 28 octobre 2011 adressé au prévenu n’octroyait pas tel quel l’accès au dossier à la République de Tunisie mais, bien que formulé de manière ambiguë, l’informait de sa volonté de le faire après avoir recueilli les déterminations des parties. Ceci admis, la Cour devrait considérer que l’écriture querellée ne constitue pas une décision à proprement parler et doit échapper à sa cognition. Néanmoins, les mêmes observations du MPC révèlent que l’intention de ce dernier «était et sera» de faire signer un engagement de non utilisation des documents préalablement à toute consultation du dossier par la République de Tunisie (ibid.). Dès lors, au vu de la volonté clairement exprimée du MPC de rendre une décision positive d’octroi de l’accès au dossier si la Cour ne tranche pas cette question, de la possibilité qu’ont eue les parties de s’exprimer extensivement sur la question et compte tenu de l’exigence de célérité de la procédure pénale (art. 5 al. 1 CPP), il y a lieu de tenir le courrier du 28 octobre 2011 comme décision d’octroi de l’accès au dossier.</w:t>
      </w:r>
    </w:p>
    <w:p>
      <w:r>
        <w:t>Ainsi dirigé contre une décision régissant le droit de consulter le dossier d'une procédure pénale étroitement connexe à une procédure d'entraide, le recours est recevable au regard de l’art. 37 al. 2 let. a LOAP, mis en relation avec les art. 80b et 80e de la loi fédérale sur l’entraide internationale en matière pénale (EIMP; RS 351.1) (ATF 127 II 198 consid. 2; arrêt du Tribunal fédéral 1A.57/2001 du 7 décembre 2001, consid. 2). Ce sont ainsi les règles du droit de l’entraide internationale en matière pénale qui régissent la procédure de résolution de cette question, et non les règles de procédure pénale. Il ne saurait être retenu qu’une telle solution ne s’imposait que lorsque le droit de procédure, cantonal à l’époque de l’ATF 127 précité, pouvait être utilisé pour supplanter le droit de l’entraide, fédéral. En effet, aujourd’hui fédérale, la procédure pénale ne doit, pas plus que lorsqu’elle était de compétence cantonale, permettre d’éluder les règles de l’EIMP. L’art. 54 CPP (lu en lien avec l’art. 1 al. 1 EIMP) ne prévoit pas une telle soumission. Dès lors, les règles développées par le Tribunal fédéral dans l’ATF 127 II 198 consid. 2 restent de pleine application. Le recours est ainsi recevable sur ce point également. Vu la fusion des deux Cours des plaintes, la conclusion du MPC visant au renvoi de cet objet du recours à la IIe Cour a perdu son objet. Compte tenu des implications relevant de l’EIMP, l’OFJ a été admis comme partie à la présente procédure et invité à se déterminer sur la question relative à l’accès au dossier (art. 17</w:t>
      </w:r>
    </w:p>
    <w:p>
      <w:r>
        <w:t>TPF 2012 48</w:t>
      </w:r>
    </w:p>
    <w:p>
      <w:r>
        <w:t>52</w:t>
      </w:r>
    </w:p>
    <w:p>
      <w:r>
        <w:t>al. 2, 25 al. 3, 80h let. a EIMP et 3 de l’ordonnance d’exécution de cette dernière [OEIMP; RS 351.1]).</w:t>
      </w:r>
    </w:p>
    <w:p>
      <w:r>
        <w:t>1.2 Le recours contre les décisions notifiées par écrit ou oralement doit être motivé et adressé par écrit dans le délai de dix jours à l’autorité de céans (art. 396 al. 1 CPP et 80k 2e phrase EIMP). Les décisions entreprises datées des 27 et 28 octobre 2011 ont été notifiées le 31 octobre 2011. Le recours a été déposé en temps utile le 10 novembre 2011.</w:t>
      </w:r>
    </w:p>
    <w:p>
      <w:r>
        <w:t>1.3 La qualité pour former le recours diffère selon ses deux objets.</w:t>
      </w:r>
    </w:p>
    <w:p>
      <w:r>
        <w:t>1.3.1 Le recours est recevable à la condition que le recourant dispose d’un intérêt juridiquement protégé à l’annulation ou à la modification de la décision entreprise (art. 382 al. 1 CPP). Le recourant doit avoir subi une lésion, c’est-à-dire un préjudice causé par l’acte qu’il attaque et doit avoir un intérêt à l’élimination de ce préjudice (PIQUEREZ/MACALUSO, Procédure pénale suisse, 3e éd. Genève, Zurich, Bâle 2011, p. 632, n° 1911). En l’espèce, le recourant prévenu dans la procédure est directement concerné par l’admission de la République de Tunisie en qualité de partie plaignante (v. arrêt du Tribunal pénal fédéral BB.2010.20–21 du 21 septembre 2010, consid. 1.2).</w:t>
      </w:r>
    </w:p>
    <w:p>
      <w:r>
        <w:t>1.3.2 S’agissant de l’accès au dossier, il s’agit de considérer la question à l’égal de la participation des fonctionnaires étrangers à la procédure. A cet égard, le recours est recevable si dite présence cause un préjudice immédiat et irréparable aux recourants (art. 80e al. 2 let. b EIMP). Un dommage immédiat et irréparable n’est envisageable que dans le cas visé à l’art. 65a al. 3 EIMP, c’est-à-dire lorsque la présence de fonctionnaires étrangers a pour conséquence de porter à la connaissance des autorités de l’Etat requérant des faits touchant au domaine secret avant le prononcé d’une décision définitive sur l’octroi et l’étendue de l’entraide. Ce risque peut être évité par la fourniture, par l’autorité requérante, de garanties de nature à empêcher l’utilisation prématurée des informations (ATF 128 II 211 consid. 2.1; arrêts du Tribunal fédéral 1A.3/2007 du 11 janvier 2007, consid. 2.3 et 1A.217/2004 du 18 octobre 2004, consid. 2.6; ZIMMERMANN, La coopération judiciaire internationale en matière pénale, 3ème éd., Berne 2009, n° 409, p. 376 s.). En l’espèce, la consultation du dossier par la République de Tunisie permettrait certainement d’accéder, notamment, à des informations touchant au domaine secret de A., par exemple des informations bancaires. En outre, la question de savoir si les garanties proposées par la République de Tunisie sont de nature à empêcher</w:t>
      </w:r>
    </w:p>
    <w:p>
      <w:r>
        <w:t>TPF 2012 48 53</w:t>
      </w:r>
    </w:p>
    <w:p>
      <w:r>
        <w:t>l’utilisation des informations avant la clôture de la procédure d’entraide est l’un des points discutés par le recourant. Ainsi, la décision donnant à la République de Tunisie un accès inconditionnel et illimité à la procédure pénale cause à la personne touchée par cette divulgation prématurée un dommage analogue à celui visé à l’art. 80e al. 2 let. b EIMP (v. ATF 127 II 198 consid. 2b). Dans ces conditions, il y a lieu de considérer que le recours est également recevable s’agissant de la question de l’accès au dossier.</w:t>
      </w:r>
    </w:p>
    <w:p>
      <w:r>
        <w:t>1.4 Le recours de A. (ci-après: le recourant) est ainsi recevable.</w:t>
      </w:r>
    </w:p>
    <w:p>
      <w:r>
        <w:t>1.5 En tant qu’autorité de recours, la Cour des plaintes examine avec plein pouvoir de cognition en fait et en droit les recours qui lui sont soumis (v. arrêt du Tribunal pénal fédéral BB.2011.184 du 23 novembre 2011, consid. 1.2 et les références citées).</w:t>
      </w:r>
    </w:p>
    <w:p>
      <w:r>
        <w:t>3. Le recourant considère que la République de Tunisie ne saurait accéder pleinement au dossier. Cela lui permettrait en effet d’obtenir les pièces qu’elle cherche précisément à obtenir par le biais d’une procédure d’entraide initiée parallèlement. Pour le MPC et la République de Tunisie, un tel risque peut être pallié par la fourniture de garanties écrites que les documents consultés ne seront pas utilisés dans le cadre de procédures en Tunisie, garanties similaires à celles exigées des fonctionnaires étrangers venant consulter le dossier d’une procédure d’entraide pendante en Suisse. Pour l’OFJ, une telle possibilité ne doit pas exister en dehors de la procédure d’entraide et le grief doit être accueilli favorablement.</w:t>
      </w:r>
    </w:p>
    <w:p>
      <w:r>
        <w:t>3.1 Comme indiqué auparavant, l’exercice du droit d’accès au dossier par la partie plaignante d’une procédure pénale suisse qui se trouve être Etat requérant dans le cadre d’une procédure d’entraide connexe s’apprécie au regard des règles de l’EIMP et non du CPP (supra consid. 1.1.2).</w:t>
      </w:r>
    </w:p>
    <w:p>
      <w:r>
        <w:t>3.1.1 L'entraide ne peut être accordée, pour autant que les conditions légales soient remplies, qu'après l'entrée en force de l'ordonnance de clôture (art. 80d EIMP). Avant que cette étape ne soit franchie, aucun renseignement, document ou information ne peut être transmis à l'Etat requérant. La jurisprudence a souligné maintes fois ce principe, en insistant sur la nécessité d'éviter tout risque de dévoilement intempestif d'informations en cours de procédure (v. ATF 127 II 104 consid. 3d; 125 II 238), au regard notamment des principes de la spécialité et de la proportionnalité. Ainsi, la présence des personnes qui participent à la procédure à l’étranger ne peut avoir pour conséquence que des faits</w:t>
      </w:r>
    </w:p>
    <w:p>
      <w:r>
        <w:t>TPF 2012 48</w:t>
      </w:r>
    </w:p>
    <w:p>
      <w:r>
        <w:t>54</w:t>
      </w:r>
    </w:p>
    <w:p>
      <w:r>
        <w:t>ressortissant au domaine secret soient portés à leur connaissance avant que l’autorité compétente ait statué sur l’octroi et l’étendue de l’entraide (art. 65a al. 3 EIMP). A noter que le mandataire d’un tel Etat requérant dans la procédure pénale en Suisse doit être considéré comme une personne participant à la procédure à l’étranger (arrêt du Tribunal fédéral 1A.157/2001 du 7 décembre 2001, consid. 5b/bb).</w:t>
      </w:r>
    </w:p>
    <w:p>
      <w:r>
        <w:t>Un dommage immédiat et irréparable est envisageable lorsque la présence de fonctionnaires étrangers (respectivement, le conseil de l’Etat étranger requérant/partie plaignante) a pour conséquence de porter à la connaissance des autorités de l’Etat requérant des faits touchant au domaine secret avant le prononcé d’une décision définitive sur l’octroi et l’étendue de l’entraide (v. arrêt du Tribunal pénal fédéral RR.2009.205–206 du 24 juin 2009, p. 3). Comme indiqué auparavant (supra consid. 1.3.2), ce risque peut être évité par la fourniture, par l’autorité requérante, de garanties quant à la non utilisation prématurée des informations.</w:t>
      </w:r>
    </w:p>
    <w:p>
      <w:r>
        <w:t>3.1.2 Ainsi, et tel que le rappelle le MPC, l’économie générale du droit suisse de l’entraide internationale en matière pénale ne fait pas obstacle à la consultation du dossier d’une procédure pénale en cours par un Etat étranger.</w:t>
      </w:r>
    </w:p>
    <w:p>
      <w:r>
        <w:t>Par exemple, l’art. 67 al. 3 EIMP prévoit l’autorisation d’assister aux actes d’entraide et de consulter le dossier. Le Message précise que cet alinéa a été modifié afin de tenir compte de l’ensemble des personnes autorisées à prendre part, y compris l’Etat étranger, à une procédure pénale en Suisse en tant que lésées (FF 1995 III 24). Précisant cette disposition, l’art. 34 al. 2 OEIMP prévoit que, si une autorité étrangère reçoit l’autorisation de consulter un dossier suisse en dehors d’une procédure d’entraide, les autorités suisses compétentes attirent son attention sur le fait que les renseignements fournis ne peuvent pas être utilisés dans une procédure pour laquelle l’entraide est exclue (art. 34 al. 1 let. a OEIMP) et que toute autre utilisation des renseignements est subordonnée au consentement de l’office fédéral (art. 34 al. 1 let. b OEIMP; v. ég. 67 al. 2 EIMP).</w:t>
      </w:r>
    </w:p>
    <w:p>
      <w:r>
        <w:t>3.1.3 Le Tribunal fédéral a entrevu trois possibilités de respecter le droit d’être entendu des parties dans le cadre d’une procédure pénale tout en ménageant les exigences de l’entraide rappelées ci-avant (infra consid. 3.1.1). La première option serait l’examen de chaque pièce par l’autorité d’exécution afin d’apprécier si sa consultation peut être dommageable à la procédure d’entraide. La seconde serait de suspendre la</w:t>
      </w:r>
    </w:p>
    <w:p>
      <w:r>
        <w:t>TPF 2012 48 55</w:t>
      </w:r>
    </w:p>
    <w:p>
      <w:r>
        <w:t>procédure pénale ou d’interdire à l’Etat étranger de faire usage de ces documents jusqu’à l’entrée en force de la décision de clôture. Enfin, une troisième solution résiderait dans la prise de décisions de clôture partielle à mesure de l’avancement de la procédure d’entraide (v. ATF 127 II 198 consid. 4c). Il s’agit là de simples exemples de sorte qu’une autre solution peut paraître préférable dans un cas d’espèce (arrêt du Tribunal fédéral 1A.157/2001 du 7 décembre 2001, consid. 3).</w:t>
      </w:r>
    </w:p>
    <w:p>
      <w:r>
        <w:t>3.2 Dans sa requête d’admission en qualité de partie plaignante, la République de Tunisie a indiqué «s’interdi[re] formellement et sans réserve d’utiliser, directement ou indirectement, les pièces obtenues dans le cadre de procédures que [le MPC instruit], ou d’autres procédures pénales connexes, dont elle lèvera copie en qualité de partie plaignante, pour les besoins de toute procédure pénale, civile ou administrative en Tunisie, jusqu’à décision de clôture et d’exécution complète et définitive de la procédure d’entraide pendante relative aux commissions rogatoires décernées par les autorités tunisiennes vers la Suisse concernant les actes de l’organisation criminelle Ben Ali». Elle a réitéré cet engagement dans sa réponse au recours. Le MPC indique que c’est à de telles conditions seulement qu’il envisage de donner accès au dossier. Le MPC et la République de Tunisie entendent, par cette mesure, limiter le droit de la République de Tunisie de consulter le dossier de la procédure pénale dans toute la mesure nécessaire pour préserver le dossier de la procédure d’entraide, conformément à la pratique en la matière (v. ATF 127 II 198 consid. 4c).</w:t>
      </w:r>
    </w:p>
    <w:p>
      <w:r>
        <w:t>Dans les mêmes écritures, la République de Tunisie indique en revanche qu’elle doit de toute urgence obtenir l’accès au dossier «afin de pouvoir, par l’action civile en Suisse et dans d’autres juridictions (hors de Tunisie), identifier, bloquer et recouvrer les avoirs détournés de ses coffres publics, ainsi qu’entamer les actions en responsabilité contre ceux qui ont rendu possibles ou ont blanchi les crimes qui l’ont lésée». Elle indique que «l’accès au dossier revêt pour elle une importance fondamentale pour lui permettre d’obtenir, notamment par les voies civiles, les mesures judiciaires dans d’autres pays que la Suisse en vue de saisir les avoirs patrimoniaux sous le contrôle de l’organisation criminelle Ben Ali».</w:t>
      </w:r>
    </w:p>
    <w:p>
      <w:r>
        <w:t>Ainsi, la République de Tunisie fait la distinction entre deux usages différents des documents dont elle pourrait avoir à connaître par l’accès au dossier concédé. D’une part, elle s’en interdit formellement l’usage dans le cadre de procédures se déroulant en Tunisie. D’autre part, elle se considère</w:t>
      </w:r>
    </w:p>
    <w:p>
      <w:r>
        <w:t>TPF 2012 48</w:t>
      </w:r>
    </w:p>
    <w:p>
      <w:r>
        <w:t>56</w:t>
      </w:r>
    </w:p>
    <w:p>
      <w:r>
        <w:t>légitimée à les produire dans des procédures engagées dans toute autre juridiction.</w:t>
      </w:r>
    </w:p>
    <w:p>
      <w:r>
        <w:t>L’OFJ considère qu’une telle distinction n’a pas lieu d’être. Il estime que l’interdiction d’utilisation est absolue avant l’entrée en force de la décision de clôture de la procédure d’entraide.</w:t>
      </w:r>
    </w:p>
    <w:p>
      <w:r>
        <w:t>3.3 Dans son arrêt du 7 décembre 2001, le Tribunal fédéral a examiné ce point. Il ne semble pas en avoir fait une question de principe et n’a pas eu à s’y pencher à nouveau depuis. Néanmoins, après avoir jugé que la République du Nigéria devait être autorisée à avoir accès au dossier moyennant garanties, il a indiqué qu’il n’y avait pas lieu de lui interdire d’utiliser les documents et informations dont elle adviendrait à connaître dans la suite du déroulement de la procédure pénale, pour les besoins de demandes d’entraide qu’elle pourrait adresser ultérieurement à la Suisse ou à des Etats tiers. Une telle restriction, outre qu’elle serait invérifiable, porterait atteinte à la souveraineté de l’Etat étranger, laquelle ne peut être entravée dans la conduite de ses relations internationales par une décision unilatérale de l’autorité suisse (arrêt du Tribunal fédéral 1A.157/2001 du 7 décembre 2001, consid. 5b/dd).</w:t>
      </w:r>
    </w:p>
    <w:p>
      <w:r>
        <w:t>Ainsi, il convient de retenir que la connaissance, par l’autorité étrangère, de documents et informations avant la clôture de la procédure d’enquête par le biais d’une procédure pénale, subit une double conséquence: d’une part, l’Etat étranger ne peut faire usage de ces documents dans le cadre des procédures nationales qu’il mène, d’autre part, en revanche, il est libre de se servir des informations obtenues pour la formulation de requêtes d’entraide à l’étranger ou le déclenchement d’autres procédures tendant à l’identifi- cation et au recouvrement des sommes d’origine criminelle.</w:t>
      </w:r>
    </w:p>
    <w:p>
      <w:r>
        <w:t>Il s’agit dès lors de déterminer, dans le respect du principe de proportionnalité, le moyen à même de permettre à la République de Tunisie d’obtenir les informations aptes à réaliser son objectif d’identification internationale des avoirs prétendument détournés par le recourant tout en s’assurant qu’aucun document ne sera utilisé dans des procédures pénales en Tunisie d’ici à la clôture de l’entraide.</w:t>
      </w:r>
    </w:p>
    <w:p>
      <w:r>
        <w:t>3.4 La concession pure et simple de l’accès au dossier ne paraît pas envisageable en l’espèce. En effet, le MPC indique seulement que les garanties fournies sont «suffisantes», sans fonder son argumentation ni motiver les raisons du respect escompté de ces garanties. La Cour de céans</w:t>
      </w:r>
    </w:p>
    <w:p>
      <w:r>
        <w:t>TPF 2012 48 57</w:t>
      </w:r>
    </w:p>
    <w:p>
      <w:r>
        <w:t>n’est ainsi pas en mesure d’en juger. Rien ne permet en l’état de s’assurer que les photocopies de pièces du dossier ne seront utilisées comme moyens de preuve avant la clôture de l’entraide. S’il apparaît légitime de permettre à la République de Tunisie d’obtenir certaines informations, il paraît prématuré de lui fournir des moyens de preuve, quelles que soient les garanties fournies. A cet égard, la solution retenue par le MPC ne peut être suivie et la décision sera réformée sur ce point.</w:t>
      </w:r>
    </w:p>
    <w:p>
      <w:r>
        <w:t>La suspension de l’accès au dossier dans le cadre de la procédure pénale en l’attente de la clôture de la procédure d’entraide ou la prise de décisions de clôture partielle paraissent des solutions inadaptées, respectivement malaisées à mettre en œuvre en l’espèce dans la mesure où elles empêchent la République de Tunisie d’avoir accès rapidement aux informations utiles à la poursuite de ses recherches internationales.</w:t>
      </w:r>
    </w:p>
    <w:p>
      <w:r>
        <w:t>Compte tenu des incertitudes relatives aux garanties, il paraît préférable de se limiter à autoriser le mandataire de la République de Tunisie à consulter le dossier, sans toutefois pouvoir lever de copies, afin d’obtenir les informations nécessaires à la poursuite de la recherche internationale des fonds potentiellement détournés (infra consid. 4). En effet, cette solution permet tant de favoriser la poursuite de la trace financière que de prévenir toute utilisation prématurée des moyens de preuve, de sorte que l’usage de la précaution de l’art. 73 al. 2 CPP, requise par le recourant, apparaît inutile. Sans doute le relevé manuel de ces informations pourra-t-il s’avérer fastidieux, mais il est le moyen le mieux à même de prévenir la transmission précoce de moyens de preuve.</w:t>
      </w:r>
    </w:p>
    <w:p>
      <w:r>
        <w:t>3.5 Certes, la jurisprudence de la Cour de céans relative à la présence de fonctionnaires étrangers exige en tous les cas que les notes prises lors de l’exécution restent dans le dossier suisse (TPF 2008 116 consid. 5.1 et les références citées). Il pourrait en être déduit mutatis mutandis pour le conseil de l’Etat requérant/partie plaignante (v. supra consid. 3.1.1), que les indications obtenues par le mandataire dudit Etat lors de sa consultation du dossier sont l’équivalent de notes et que ces indications ne sauraient être emportées par ledit conseil. Par ailleurs, à l’égal de ce qu’avait mentionné le Tribunal fédéral dans le cadre de l’ATF 127 II 198 consid. 4d, la stricte application de la jurisprudence rappelée au TPF 2008 116 conduirait au résultat paradoxal de traiter de manière plus défavorable l’Etat étranger qui requiert l’entraide et use de ses droits de partie plaignante à la procédure pénale, par rapport à celui qui, sans demander l’entraide à la Suisse, interviendrait uniquement dans la procédure pénale.</w:t>
      </w:r>
    </w:p>
    <w:p>
      <w:r>
        <w:t>TPF 2012 48</w:t>
      </w:r>
    </w:p>
    <w:p>
      <w:r>
        <w:t>58</w:t>
      </w:r>
    </w:p>
    <w:p>
      <w:r>
        <w:t>Il convient pourtant de retenir que, dans son arrêt du 7 décembre 2001, le Tribunal fédéral a clairement envisagé la possibilité de donner un certain accès au dossier aux représentants (fonctionnaires ou mandataires) de l’autorité étrangère avant la clôture de la procédure d’entraide (v. supra consid. 3.3), de sorte que la jurisprudence rappelée au TPF 2008 116 ne peut pas être appliquée strictement ici.</w:t>
      </w:r>
    </w:p>
    <w:p>
      <w:r>
        <w:t>Ceci dit, tant afin de garantir le respect des règles de l’entraide que d’éviter à l’avenir toute inégalité entre Etats requérants, il conviendra de donner priorité opérationnelle à l’exécution de demandes d’entraide et de favoriser leur clôture rapide.</w:t>
      </w:r>
    </w:p>
    <w:p>
      <w:r>
        <w:t>4. En définitive, la République de Tunisie remettra au MPC l’engagement formel et sans réserve de ne pas utiliser, directement ou indirectement, les informations obtenues dans le cadre de la présente procédure pénale, ou d’autres procédures pénales connexes, pour les besoins de toute procédure pénale, civile ou administrative en Tunisie, ainsi paraphé par les personnes autorisées selon la loi tunisienne. Ceci vaudra jusqu’à décision de clôture et d’exécution complète et définitive de la procédure d’entraide pendante relative aux commissions rogatoires décernées par les autorités tunisiennes vers la Suisse concernant les actes de l’organisation criminelle supposée Ben Ali. Le mandataire de la République de Tunisie, au besoin accompagné d’un collaborateur voire d’un émissaire de l’Etat tunisien, sera alors autorisé à se rendre dans les locaux du MPC et y consulter le dossier de la procédure pénale selon les directives de cette autorité. Il pourra, sans prendre de copies toutefois, relever manuellement les informations nécessaires à la recherche internationale des fonds potentiellement détournés, essentiellement les détails d’opérations bancaires qui s’apparenteraient, d’une part, au crédit du compte suisse de sommes d’origine criminelle et, d’autre part, au débit vers d’autres comptes à des fins de blanchiment. Une copie des garanties ainsi que des notes prises par le mandataire de la République de Tunisie sera adressée à l’OFJ.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