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155 vom 1. Januar 2011</w:t>
      </w:r>
    </w:p>
    <w:p>
      <w:r>
        <w:t>Bundesstrafgericht, 2011-01-01, FR</w:t>
      </w:r>
    </w:p>
    <w:p>
      <w:r>
        <w:rPr>
          <w:b/>
        </w:rPr>
        <w:t xml:space="preserve">Quelle: </w:t>
      </w:r>
      <w:r>
        <w:t>https://mcp.opencaselaw.ch/entscheid/bstger_TPF_2011_155</w:t>
      </w:r>
    </w:p>
    <w:p>
      <w:r>
        <w:t>FR: TPF TPF 2011 155 du 1 janvier 2011</w:t>
      </w:r>
    </w:p>
    <w:p>
      <w:r>
        <w:t>IT: TPF TPF 2011 155 del 1 gennaio 2011</w:t>
      </w:r>
    </w:p>
    <w:p>
      <w:pPr>
        <w:pStyle w:val="Heading2"/>
      </w:pPr>
      <w:r>
        <w:t>Regeste</w:t>
      </w:r>
    </w:p>
    <w:p>
      <w:r>
        <w:t>Neue Verhandlung nach Rückweisung, Fristverlängerung.</w:t>
      </w:r>
    </w:p>
    <w:p>
      <w:pPr>
        <w:pStyle w:val="Heading2"/>
      </w:pPr>
      <w:r>
        <w:t>Erwägungen</w:t>
      </w:r>
    </w:p>
    <w:p>
      <w:r>
        <w:rPr>
          <w:b/>
        </w:rPr>
        <w:t>E. 36</w:t>
      </w:r>
    </w:p>
    <w:p>
      <w:r>
        <w:t>Auszug aus dem Beschluss der I. Beschwerdekammer in Sachen A. gegen Bundesanwaltschaft vom 5. September 2011 (BB.2011.48)</w:t>
      </w:r>
    </w:p>
    <w:p>
      <w:r>
        <w:t>Akteneinsicht; Teilnahme bei Beweiserhebungen.</w:t>
      </w:r>
    </w:p>
    <w:p>
      <w:r>
        <w:t>Art. 101 f., 107 Abs. 1 lit. a und b, 147 StPO</w:t>
      </w:r>
    </w:p>
    <w:p>
      <w:r>
        <w:t>Hat die Einvernahme eines Mitbeschuldigten, an der eine Partei oder ihr Vertreter nicht teilnehmen konnte, bereits stattgefunden, kann diesbezüglich kein aktuelles Rechtsschutzinteresse mehr angenommen werden. Art. 147 Abs. 3 StPO sieht vor, dass die Partei oder ihr Rechtsbeistand die Wiederholung der Beweiserhebung verlangen können, wenn der Rechtsbeistand oder die Partei ohne Rechtsbeistand aus zwingenden Gründen an der Teilnahme verhindert waren. Es ist daher zuerst eine Wiederholung der Einvernahme zu beantragen; gegen einen allfälligen Ablehnungsentscheid steht dann der Weg an die I. Beschwerdekammer des Bundesstrafgerichts offen (E. 1.2).</w:t>
      </w:r>
    </w:p>
    <w:p>
      <w:r>
        <w:t>Consultation du dossier; participation à l'administration des preuves.</w:t>
      </w:r>
    </w:p>
    <w:p>
      <w:r>
        <w:t>Art. 101 s., 107 al. 1 lettres a et b, 147 CPP</w:t>
      </w:r>
    </w:p>
    <w:p>
      <w:r>
        <w:t>Si l'audition d'un coprévenu, à laquelle une partie ou son représentant n'ont pu participer, a déjà eu lieu, un intérêt juridiquement protégé actuel ne peut plus être admis à ce sujet. L'art. 147 al. 3 CPP prévoit que la partie ou son conseil juridique peuvent exiger la répétition de l'administration des preuves lorsque, pour des motifs impérieux, le conseil juridique ou la partie non représentée n'ont pu y prendre part. En revanche, il sied dans un premier temps de solliciter la répétition de l'audition. Une éventuelle décision de refus pourrait alors faire l'objet d'un recours par devant la Ire Cour des plaintes du Tribunal pénal fédéral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