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73 vom 30. April 2009</w:t>
      </w:r>
    </w:p>
    <w:p>
      <w:r>
        <w:t>Bundesstrafgericht, 2009-04-30, DE</w:t>
      </w:r>
    </w:p>
    <w:p>
      <w:r>
        <w:rPr>
          <w:b/>
        </w:rPr>
        <w:t xml:space="preserve">Quelle: </w:t>
      </w:r>
      <w:r>
        <w:t>https://mcp.opencaselaw.ch/entscheid/bstger_TPF_2009_73</w:t>
      </w:r>
    </w:p>
    <w:p>
      <w:r>
        <w:t>FR: TPF TPF 2009 73 du 30 avril 2009</w:t>
      </w:r>
    </w:p>
    <w:p>
      <w:r>
        <w:t>IT: TPF TPF 2009 73 del 30 aprile 2009</w:t>
      </w:r>
    </w:p>
    <w:p>
      <w:pPr>
        <w:pStyle w:val="Heading2"/>
      </w:pPr>
      <w:r>
        <w:t>Regeste</w:t>
      </w:r>
    </w:p>
    <w:p>
      <w:r>
        <w:t>Haft; Ersatzmassnahmen; Verfall einer Sicherheit. Freies Geleit.</w:t>
      </w:r>
    </w:p>
    <w:p>
      <w:pPr>
        <w:pStyle w:val="Heading2"/>
      </w:pPr>
      <w:r>
        <w:t>Erwägungen</w:t>
      </w:r>
    </w:p>
    <w:p>
      <w:r>
        <w:rPr>
          <w:b/>
        </w:rPr>
        <w:t>E. 29</w:t>
      </w:r>
    </w:p>
    <w:p>
      <w:r>
        <w:t>Juni 2005 stellte A. ein Gesuch um Verlängerung dieser Ausnahmebewilligung. Er verzichtete jedoch gemäss eigenen Angaben auf die Ausreise nach Spanien, da er im Ausland seine Verhaftung befürchtete. Mit Verfügung vom 5. April 2006 erteilte der Untersuchungsrichter A. die Erlaubnis, für drei Tage nach Italien auszureisen, um einen Gerichtstermin in Bari/I wahrzunehmen. Auch diese Reise trat A. nicht an. Am 6. November 2006 erteilte der Untersuchungsrichter ihm eine weitere Ausreisegenehmigung zwecks Prozessteilnahme in Bari/I. Mit Verfügung vom 12. Dezember 2006 erteilte der Untersuchungsrichter ihm wiederum eine Ausnahmebewilligung, damit er seine schwer erkrankte Mutter in Spanien besuchen konnte. Die Ausreise war auf den Zeitraum vom 20. Dezember 2006 bis 8. Januar 2007 befristet. Aufgrund eines damaligen</w:t>
      </w:r>
    </w:p>
    <w:p>
      <w:r>
        <w:t>75 internationalen Haftbefehls gegen ihn trat A. diese Reise jedoch nicht an. Der Untersuchungsrichter erteilte A. am 24. April und am 7. Juni 2007 eine weitere Ausreisebewilligung zur Teilnahme an einem Gerichtsverfahren in Bari, wobei A. nach erfolgtem Auslandsaufenthalt die Schriften termingerecht den Untersuchungsbehörden zurückbrachte. Mit Bezug auf die erwähnten Auslandsreisen A.’s sind keine Klagen aktenkundig – er äusserte sich gegenüber dem Untersuchungsrichter dahingehend, er habe die ausgehändigten Reisedokumente jeweils „bestimmungsgemäss und fristgerecht zurückgebracht“. (…)</w:t>
      </w:r>
    </w:p>
    <w:p>
      <w:r>
        <w:t>D. Am 16. März 2007 gelangte A. wiederum an den Untersuchungsrichter mit dem Begehren um Erteilung einer Ausreisebewilligung zwecks Besuchs seiner kranken Mutter in Spanien für die Zeit vom 29. März bis 9. April 2007. Dieses Gesuch wies der Untersuchungsrichter mit Verfügung vom 22. März 2007 ab. In seiner Begründung wies er einerseits auf die noch immer drohende Fluchtgefahr hin. Andererseits beurteilte er eine erneute Besuchsbewilligung für die kranke Mutter als unverhältnismässige Ausnahme von der geltenden Pass- und Schriftensperre, da der Hauptzweck des Ersuchens ein Familientreffen mit den Töchtern sei. Überdies habe sich der Gesundheitszustand der Mutter nicht nachweislich verschlechtert. Nachdem A. ein ärztliches Zeugnis hinterlegt hatte, welches seiner Mutter einen sehr schlechten Gesundheitszustand bescheinigt, erteilte ihm der Untersuchungsrichter schliesslich mit Verfügung vom 29. Juni 2007 eine für die Zeit vom 2. bis 16. Juli 2007 befristete Ausreisebewilligung nach Spanien. Als A. am 17. Juli 2007 um eine Verlängerung der Ausnahmebewilligung ersuchte, da er „wegen akuten Bluthochdrucks in Madrid in Spitalpflege“ sei, verlängerte der Untersuchungsrichter diese bis 25. Juli 2007. Dem Gesuch lag ein auf 16. Juli 2007 datiertes Arztzeugnis von Dr. B. bei, welches A. die Hospitalisation empfahl und ihm – ohne nähere Ausführungen zu seinem Gesundheitszustand zu machen – eine generelle Reiseunfähigkeit bescheinigte, bis sein Bluthochdruck stabilisiert sei. Aus denselben Gründen und gestützt auf ein neues Arztzeugnis von Dr. B. verlängerte der Untersuchungsrichter mit Verfügung vom 25. Juli 2007 die Ausreisebewilligung bis zum 10. September 2007. Mit Verfügung vom 10. September 2007 verlängerte der Untersuchungsrichter die Rückreisefrist auf Gesuch hin bis 20. September unter der Auflage, dass bis dahin ein ordentliches Arztzeugnis einzureichen sei. Zwei solche – vom 5. und 13. September 2007 datiert und vom Kardiologen Dr. B. sowie vom Psychiater Dr. C. ausgestellt – wurden eingereicht. Im ersten Attest wurde A. ein Reiseverzicht „nahe gelegt“, im zweiten wurden Reisen gänzlich</w:t>
      </w:r>
    </w:p>
    <w:p>
      <w:r>
        <w:t>76 verboten. Am 20. September 2007 verlängerte der Untersuchungsrichter unter Berufung auf die Arztzeugnisse die Ausreisebewilligung bis</w:t>
      </w:r>
    </w:p>
    <w:p>
      <w:r>
        <w:rPr>
          <w:b/>
        </w:rPr>
        <w:t>E. 31</w:t>
      </w:r>
    </w:p>
    <w:p>
      <w:r>
        <w:t>Januar und 29. Februar 2008 hin erteilte die mittlerweile zuständige Bundesanwaltschaft jeweils eine Verlängerung der Ausreisebewilligung bis schliesslich zum 31. März 2008. In ihrer Begründung wies die Bundesanwaltschaft allerdings jeweils darauf hin, es sei nicht nachvollziehbar, wie bei einer solchen Krankheitsbeschreibung eine Prognose über mehrere Monate für die Zukunft zuverlässig gestellt werden könne und weshalb A. nicht durch entsprechende Medikation die Transportfähigkeit erlange.</w:t>
      </w:r>
    </w:p>
    <w:p>
      <w:r>
        <w:t>Mit Verfügung vom 3. März 2008 wurde A. aufgefordert, seinen aktuellen Aufenthaltsort in Spanien bekannt zu geben. Der Vertreter von A. nannte der Bundesanwaltschaft mit Schreiben vom 27. März 2008 die Adresse eines Rechtsanwalts in Madrid, wo sein Mandant „Rechtsdomizil“ verzeichne. Im Übrigen wies er darauf hin, dass die Gesundheit seines Mandanten keinen direkten Kontakt mit ihm zulassen würde.</w:t>
      </w:r>
    </w:p>
    <w:p>
      <w:r>
        <w:t>Mit Verfügung vom 3. April 2008 wies die Bundesanwaltschaft ein weiteres Gesuch um Verlängerung der Ausreisebewilligung von A. ab. Als Begründung führte sie an, er weigere sich, seinen Aufenthaltsort bekannt zu geben und verletze demnach die Auflage der Meldepflicht. (…)</w:t>
      </w:r>
    </w:p>
    <w:p>
      <w:r>
        <w:t>G. Am 24. Oktober 2008 wurde A. auf Antrag der italienischen Untersuchungsbehörden in Milano-Opera in Untersuchungshaft gesetzt und aufgrund des eingangs erwähnten Haftbefehls der Bundesanwaltschaft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