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97 vom 26. April 2007</w:t>
      </w:r>
    </w:p>
    <w:p>
      <w:r>
        <w:t>Bundesstrafgericht, 2007-04-26, FR</w:t>
      </w:r>
    </w:p>
    <w:p>
      <w:r>
        <w:rPr>
          <w:b/>
        </w:rPr>
        <w:t xml:space="preserve">Quelle: </w:t>
      </w:r>
      <w:r>
        <w:t>https://mcp.opencaselaw.ch/entscheid/bstger_TPF_2008_97</w:t>
      </w:r>
    </w:p>
    <w:p>
      <w:r>
        <w:t>FR: TPF TPF 2008 97 du 26 avril 2007</w:t>
      </w:r>
    </w:p>
    <w:p>
      <w:r>
        <w:t>IT: TPF TPF 2008 97 del 26 aprile 2007</w:t>
      </w:r>
    </w:p>
    <w:p>
      <w:pPr>
        <w:pStyle w:val="Heading2"/>
      </w:pPr>
      <w:r>
        <w:t>Regeste</w:t>
      </w:r>
    </w:p>
    <w:p>
      <w:r>
        <w:t>Parteistellung im gerichtlichen Verfahren; Beschränkung des Akteneinsichtsrechts.</w:t>
      </w:r>
    </w:p>
    <w:p>
      <w:pPr>
        <w:pStyle w:val="Heading2"/>
      </w:pPr>
      <w:r>
        <w:t>Volltext</w:t>
      </w:r>
    </w:p>
    <w:p>
      <w:r>
        <w:t>TPF 2008 97</w:t>
      </w:r>
    </w:p>
    <w:p>
      <w:r>
        <w:t>97 26. April 2007 Kenntnis erhalten. Indessen haben die Umstände der Be- gründung des Arbeitsverhältnisses zwischen dem Zeugen N. und der Bank D. keinen konkret erkennbaren Zusammenhang mit der den Beschwerde- führer betreffenden Rechtshilfe. Die diesbezügliche Einschränkung des Akteneinsichtsrechts war daher gerechtfertigt. Eine Verletzung des rechtli- chen Gehörs liegt bezüglich dieser Protokolle nicht vor.</w:t>
      </w:r>
    </w:p>
    <w:p>
      <w:r>
        <w:t>3.6 Eine Heilung der Verletzung des rechtlichen Gehörs durch Eröffnung der Ersuchen vom 18. Februar 2005 und 28. September 2006 sowie der Kontounterlagen für das gemeinschaftliche Konto an den Beschwerdeführer im Beschwerdeverfahren ist (anders als etwa durch das Bundesgericht im Urteil 1A.101/2000 vom 18. Juli 2000, E. 2 in fine) nicht möglich. Die II. Beschwerdekammer verfügt nicht über die Akten, denn die Beschwerde- gegnerin hat diese zurückgezogen bzw. hat sich trotz Aufforderung gewei- gert, diese einzureichen.</w:t>
      </w:r>
    </w:p>
    <w:p>
      <w:r>
        <w:t>TPF 2008 97</w:t>
      </w:r>
    </w:p>
    <w:p>
      <w:r>
        <w:t>24. Décision incidente de la Cour des affaires pénales dans la cause Minis- tère public de la Confédération et République fédérative du Brésil contre A. et cons. du 17 juillet 2008 (SK.2007.28A)</w:t>
      </w:r>
    </w:p>
    <w:p>
      <w:r>
        <w:t>Qualité de partie civile dans la procédure judiciare; limitation de l’accès au dos- sier.</w:t>
      </w:r>
    </w:p>
    <w:p>
      <w:r>
        <w:t>Art. 34, 137 al. 3, 211 PPF, art. 305bis CP</w:t>
      </w:r>
    </w:p>
    <w:p>
      <w:r>
        <w:t>La victime de l'infraction préalable peut participer à la procédure pour blan- chiment d'argent en qualité de partie civile. L'accès au dossier peut être limité au représentant de la partie civile, lorsque les intérêts publics et privés le com- mandent.</w:t>
      </w:r>
    </w:p>
    <w:p>
      <w:r>
        <w:t>Parteistellung im gerichtlichen Verfahren; Beschränkung des Akteneinsichts- rechts.</w:t>
      </w:r>
    </w:p>
    <w:p>
      <w:r>
        <w:t>Art. 34, 137 Abs. 3, 211 BStP, Art. 305bis StGB</w:t>
      </w:r>
    </w:p>
    <w:p>
      <w:r>
        <w:t>Das Opfer der Vortat kann am Verfahren wegen Geldwäscherei als Privatklä- ger teilnehmen. Die Akteneinsicht kann auf den Vertreter des Privatklägers beschränkt werden, wenn es die öffentlichen und privaten Interessen erfordern.</w:t>
      </w:r>
    </w:p>
    <w:p>
      <w:r>
        <w:t>TPF 2008 97</w:t>
      </w:r>
    </w:p>
    <w:p>
      <w:r>
        <w:t>98 Qualità di parte civile nella procedura giudiziaria; limitazione del diritto di esami- nare gli atti.</w:t>
      </w:r>
    </w:p>
    <w:p>
      <w:r>
        <w:t>Art. 34, 137 cpv. 3, 211 PP, art. 305bis CP</w:t>
      </w:r>
    </w:p>
    <w:p>
      <w:r>
        <w:t>La vittima del reato previo può partecipare al procedimento per riciclaggio di denaro in qualità di parte civile. Il diritto di esaminare gli atti può essere limi- tato al rappresentante della parte civile se lo richiedono gli interessi pubblici e privati.</w:t>
      </w:r>
    </w:p>
    <w:p>
      <w:r>
        <w:t>La Cour des affaires pénales considère que:</w:t>
      </w:r>
    </w:p>
    <w:p>
      <w:r>
        <w:t>- rien n'indique que la République fédérative du Brésil n'aurait pas vala- blement mandaté Me T.;</w:t>
      </w:r>
    </w:p>
    <w:p>
      <w:r>
        <w:t>- la République fédérative du Brésil s'est ainsi constituée partie civile conformément à l'art. 211 PPF;</w:t>
      </w:r>
    </w:p>
    <w:p>
      <w:r>
        <w:t>- la disposition qui réprime le blanchiment d'argent ne protège pas seu- lement l'administration de la justice, mais également les intérêts patri- moniaux de ceux qui sont lésés par le crime préalable, dans le cas où les valeurs patrimoniales proviennent d'actes délictueux contre des inté- rêts individuels;</w:t>
      </w:r>
    </w:p>
    <w:p>
      <w:r>
        <w:t>- elle peut donc fonder l'allocation d'une prétention en dommages intérêts à la personne lésée par le crime préalable (ATF 129 IV 322, consid. 2);</w:t>
      </w:r>
    </w:p>
    <w:p>
      <w:r>
        <w:t>- en l'espèce, il n'est pas exclu que la République fédérative du Brésil ait pu être lésée dans ses intérêts individuels par le crime préalable de cor- ruption au sens de l'art. 322quater CP;</w:t>
      </w:r>
    </w:p>
    <w:p>
      <w:r>
        <w:t>- il convient par conséquent d'admettre sa constitution en qualité de par- tie civile;</w:t>
      </w:r>
    </w:p>
    <w:p>
      <w:r>
        <w:t>- aux termes de l'art. 210 al. 3 PPF, dans le cas où le jugement complet des prétentions civiles exigerait un travail disproportionné, le tribunal peut se limiter à adjuger l'action civile dans son principe et renvoyer le lésé pour le reste devant les tribunaux civils;</w:t>
      </w:r>
    </w:p>
    <w:p>
      <w:r>
        <w:t>TPF 2008 99</w:t>
      </w:r>
    </w:p>
    <w:p>
      <w:r>
        <w:t>99 - il apparaît d'ores et déjà que dans l'hypothèse où les prétentions civiles de la République fédérative du Brésil seraient accueillies, leur jugement complet exigerait un travail totalement disproportionné;</w:t>
      </w:r>
    </w:p>
    <w:p>
      <w:r>
        <w:t>- aussi, seul le principe de l'action civile sera examiné et la République fédérative du Brésil renvoyée, le cas échéant, devant les tribunaux ci- vils pour le reste;</w:t>
      </w:r>
    </w:p>
    <w:p>
      <w:r>
        <w:t>- des intérêts publics et privés prépondérants s'opposent à ce que la Ré- publique fédérative du Brésil puisse accéder librement au dossier;</w:t>
      </w:r>
    </w:p>
    <w:p>
      <w:r>
        <w:t>- par conséquent, l'accès au dossier sera strictement limité à l'avocat de la République fédérative du Brésil, interdiction lui étant faite d'en com- muniquer le contenu à sa mandante;</w:t>
      </w:r>
    </w:p>
    <w:p>
      <w:r>
        <w:t>- il est également fait interdiction à la République fédérative du Brésil d'utiliser tout élément de la présente procédure dans toute procédure hors de la Suisse, de quelque nature qu'elle soit.</w:t>
      </w:r>
    </w:p>
    <w:p>
      <w:r>
        <w:t>TPF 2008 99</w:t>
      </w:r>
    </w:p>
    <w:p>
      <w:r>
        <w:t>25. Auszug aus dem Entscheid der I. Beschwerdekammer in Sachen Bun- desanwaltschaft gegen A. vom 18. Juli 2008 (BE.2008.5)</w:t>
      </w:r>
    </w:p>
    <w:p>
      <w:r>
        <w:t>Durchsuchung von Papieren; Zeugnisverweigerungsrecht.</w:t>
      </w:r>
    </w:p>
    <w:p>
      <w:r>
        <w:t>Art. 69, 75 BStP</w:t>
      </w:r>
    </w:p>
    <w:p>
      <w:r>
        <w:t>Das Zeugnisverweigerungsrecht nach Art. 75 BStP steht einer Durchsuchung von Papieren nicht in absoluter Weise entgegen (E. 4.2).</w:t>
      </w:r>
    </w:p>
    <w:p>
      <w:r>
        <w:t>Perquisition de documents; droit de refuser de témoigner.</w:t>
      </w:r>
    </w:p>
    <w:p>
      <w:r>
        <w:t>Art. 69, 75 PPF</w:t>
      </w:r>
    </w:p>
    <w:p>
      <w:r>
        <w:t>Le droit de refuser de témoigner au sens de l'art. 75 PPF ne constitue pas un obstacle absolu à une perquisition de documents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