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86 vom 1. Januar 2008</w:t>
      </w:r>
    </w:p>
    <w:p>
      <w:r>
        <w:t>Bundesstrafgericht, 2008-01-01, FR</w:t>
      </w:r>
    </w:p>
    <w:p>
      <w:r>
        <w:rPr>
          <w:b/>
        </w:rPr>
        <w:t xml:space="preserve">Quelle: </w:t>
      </w:r>
      <w:r>
        <w:t>https://mcp.opencaselaw.ch/entscheid/bstger_TPF_2008_86</w:t>
      </w:r>
    </w:p>
    <w:p>
      <w:r>
        <w:t>FR: TPF TPF 2008 86 du 1 janvier 2008</w:t>
      </w:r>
    </w:p>
    <w:p>
      <w:r>
        <w:t>IT: TPF TPF 2008 86 del 1 gennaio 2008</w:t>
      </w:r>
    </w:p>
    <w:p>
      <w:pPr>
        <w:pStyle w:val="Heading2"/>
      </w:pPr>
      <w:r>
        <w:t>Regeste</w:t>
      </w:r>
    </w:p>
    <w:p>
      <w:r>
        <w:t>Rechtsverzögerung. Rechtsverweigerung.</w:t>
      </w:r>
    </w:p>
    <w:p>
      <w:pPr>
        <w:pStyle w:val="Heading2"/>
      </w:pPr>
      <w:r>
        <w:t>Erwägungen</w:t>
      </w:r>
    </w:p>
    <w:p>
      <w:r>
        <w:rPr>
          <w:b/>
        </w:rPr>
        <w:t>E. 2.1</w:t>
      </w:r>
    </w:p>
    <w:p>
      <w:r>
        <w:t>Le plaignant invoque une omission du juge d’instruction, qui n’a pas répondu à ses réitérées demandes de renseignements sur l’état de la procé- dure, ainsi qu’à ses requêtes de consultation du dossier de la cause. Le JIF, quant à lui, attribue ce retard à une surcharge de travail chronique qui l’a empêché de procéder à l’examen du dossier.</w:t>
      </w:r>
    </w:p>
    <w:p>
      <w:r>
        <w:rPr>
          <w:b/>
        </w:rPr>
        <w:t>E. 2.2</w:t>
      </w:r>
    </w:p>
    <w:p>
      <w:r>
        <w:t>Toute personne a droit, dans une procédure judiciaire, à ce que sa cause soit jugée dans un délai raisonnable (art. 29 Cst et art. 6 § 1 CEDH). En tant que partie à la procédure, le plaignant jouit des mêmes droits que l’inculpé. Il a ainsi le droit d’être entendu, celui d’être informé de l’avancement de la procédure, comme il a le droit d’obtenir une décision quant à sa requête de consultation du dossier (PIQUEREZ, Traité de procédure pénale suisse, Ge- nève/Zurich/Bâle, 2e éd., 2006, p. 686-687 n° 1086).</w:t>
      </w:r>
    </w:p>
    <w:p>
      <w:r>
        <w:rPr>
          <w:b/>
        </w:rPr>
        <w:t>E. 2.3</w:t>
      </w:r>
    </w:p>
    <w:p>
      <w:r>
        <w:t>Si le JIF jouit d’une grande liberté d’action dans l’accomplissement de sa tâche, il est toutefois tenu de respecter les droits des parties et de mener son enquête dans le respect des principes de légalité et de célérité (PIQUE- REZ, op. cit., p. 210 n° 326, p. 680ss n° 1071ss). Il y a retard injustifié de la part de l’autorité lorsque celle-ci diffère sa décision au-delà de tout délai raisonnable. Le caractère raisonnable de la durée de la procédure s’apprécie en fonction des circonstances particulières de la cause. Il faut notamment prendre en considération l’ampleur et la difficulté de celle-ci, ainsi que le</w:t>
      </w:r>
    </w:p>
    <w:p>
      <w:r>
        <w:t>TPF 2008 88</w:t>
      </w:r>
    </w:p>
    <w:p>
      <w:r>
        <w:t>88 comportement du justiciable (TPF BB.2005.4 du 27 avril 2005, consid. 5.2; ATF 125 V 188 consid. 2a).</w:t>
      </w:r>
    </w:p>
    <w:p>
      <w:r>
        <w:rPr>
          <w:b/>
        </w:rPr>
        <w:t>E. 2.4</w:t>
      </w:r>
    </w:p>
    <w:p>
      <w:r>
        <w:t>En l’occurrence, le dossier a été confié au juge C. le 11 septembre 2007. La première lettre du plaignant lui a été transmise le 20 septembre 2007 et la dernière lettre date du 10 mars 2008. Quelques six mois se sont donc écoulés sans que le plaignant ne reçoive de réponse, même négative, du JIF compétent. En ignorant purement et simplement six mois durant les requê- tes pourtant ponctuelles du plaignant, dans un tel cas et quelle que soit la complexité de l’affaire, le JIF a eu un comportement inadmissible, qui viole gravement le droit d’être entendu d’une partie à la procédure. Il a ainsi commis un déni de justice formel. Constitue notamment un déni de justice formel, l’absence totale de décision de la part de l’autorité compétente re- quise (JEAN-FRANCOIS AUBERT, Traité de droit constitutionnel suisse, Neu- châtel, 1967, p. 648-649). Il aurait pourtant été loisible au JIF sans que cela ne lui prenne beaucoup de temps de répondre au plaignant, quitte à l’informer de sa surcharge de travail et des délais dans lesquels il pensait être à même d’empoigner cette affaire, respectivement de se prononcer sur sa requête de consultation du dossier. Outre le retard inadmissible dans le traitement des requêtes du plaignant, la Cour constate en l’espèce le refus persistant du JIF de statuer alors même que plainte a été déposée. La plainte est fondée.</w:t>
      </w:r>
    </w:p>
    <w:p>
      <w:r>
        <w:t>TPF 2008 88</w:t>
      </w:r>
    </w:p>
    <w:p>
      <w:r>
        <w:t>22. Extrait de l’arrêt de la IIe Cour des plaintes dans la cause A. contre Juge d’instruction du canton de Genève du 2 juillet 2008 (RR.2008.23).</w:t>
      </w:r>
    </w:p>
    <w:p>
      <w:r>
        <w:t>Entraide judiciaire internationale en matière pénale à l’Italie; remise en vue de confiscation; avantage illicite.</w:t>
      </w:r>
    </w:p>
    <w:p>
      <w:r>
        <w:t>Art. 74a al. 2 EIMP</w:t>
      </w:r>
    </w:p>
    <w:p>
      <w:r>
        <w:t>Les fruits produits par des valeurs qui sont le résultat d’une infraction au sens de l’art. 74a al. 2 EIMP constituent également un «avantage illicite» au sens de cette disposition (consid. 4.1). La remise à l’Etat requérant des intérêts générés par les valeurs qui sont le produit d’une infraction est conforme à la jurispru- dence selon laquelle il s’impose d’interpréter la demande d’entraide selon le sens que l’on peut raisonnablement lui donner; en particulier, ce mode de pro-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