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52 vom 1. Januar 2007</w:t>
      </w:r>
    </w:p>
    <w:p>
      <w:r>
        <w:t>Bundesstrafgericht, 2007-01-01, IT</w:t>
      </w:r>
    </w:p>
    <w:p>
      <w:r>
        <w:rPr>
          <w:b/>
        </w:rPr>
        <w:t xml:space="preserve">Quelle: </w:t>
      </w:r>
      <w:r>
        <w:t>https://mcp.opencaselaw.ch/entscheid/bstger_TPF_2007_52</w:t>
      </w:r>
    </w:p>
    <w:p>
      <w:r>
        <w:t>FR: TPF TPF 2007 52 du 1 janvier 2007</w:t>
      </w:r>
    </w:p>
    <w:p>
      <w:r>
        <w:t>IT: TPF TPF 2007 52 del 1 gennaio 2007</w:t>
      </w:r>
    </w:p>
    <w:p>
      <w:pPr>
        <w:pStyle w:val="Heading2"/>
      </w:pPr>
      <w:r>
        <w:t>Regeste</w:t>
      </w:r>
    </w:p>
    <w:p>
      <w:r>
        <w:t>Internationale Rechtshilfe in Strafsachen an Italien; Beschränkung der Anzahl Verteidiger.</w:t>
      </w:r>
    </w:p>
    <w:p>
      <w:pPr>
        <w:pStyle w:val="Heading2"/>
      </w:pPr>
      <w:r>
        <w:t>Erwägungen</w:t>
      </w:r>
    </w:p>
    <w:p>
      <w:r>
        <w:rPr>
          <w:b/>
        </w:rPr>
        <w:t>E. 14</w:t>
      </w:r>
    </w:p>
    <w:p>
      <w:r>
        <w:t>Estratto della Sentenza della II Corte dei reclami penali nella causa A. contro Ministero pubblico del Cantone Ticino del 21 maggio 2007 (RR.2007.18)</w:t>
      </w:r>
    </w:p>
    <w:p>
      <w:r>
        <w:t>Assistenza internazionale in materia penale all’Italia; consegna di mezzi di prova e sequestro; censure ammissibili in materia di "altra assistenza".</w:t>
      </w:r>
    </w:p>
    <w:p>
      <w:r>
        <w:t>Art. 74, 80i AIMP, art. 49 lett. b e c PA</w:t>
      </w:r>
    </w:p>
    <w:p>
      <w:r>
        <w:t>In materia di "altra assistenza" le censure ammissibili nelle impugnative contro le decisioni dell’autorità d’esecuzione sono in primo luogo elencate all’art. 80i AIMP. Il ricorrente può far valere la violazione del diritto federale, compreso l’eccesso o l’abuso del potere di apprezzamento, nonché l’applicazione inam- missibile o manifestamente inesatta del diritto straniero nei casi di cui al- l’art. 65 AIMP. La II Corte dei reclami penali sindaca inoltre l’accertamento inesatto o incompleto di fatti giuridicamente rilevanti nonché l’adeguatezza della decisione impugnata giusta l’art. 49 lett. b e c PA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