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SN.2021.25 vom 10. Dezember 2021</w:t>
      </w:r>
    </w:p>
    <w:p>
      <w:r>
        <w:t>Bundesstrafgericht, 2021-12-10, DE</w:t>
      </w:r>
    </w:p>
    <w:p>
      <w:r>
        <w:rPr>
          <w:b/>
        </w:rPr>
        <w:t xml:space="preserve">Quelle: </w:t>
      </w:r>
      <w:r>
        <w:t>https://mcp.opencaselaw.ch/entscheid/bstger_SN.2021.25</w:t>
      </w:r>
    </w:p>
    <w:p>
      <w:r>
        <w:t>FR: TPF SN.2021.25 du 10 décembre 2021</w:t>
      </w:r>
    </w:p>
    <w:p>
      <w:r>
        <w:t>IT: TPF SN.2021.25 del 10 dicembre 2021</w:t>
      </w:r>
    </w:p>
    <w:p>
      <w:pPr>
        <w:pStyle w:val="Heading2"/>
      </w:pPr>
      <w:r>
        <w:t>Regeste</w:t>
      </w:r>
    </w:p>
    <w:p>
      <w:r>
        <w:t>Bestellung der amtlichen Verteidigung (Art. 133 StPO)</w:t>
      </w:r>
    </w:p>
    <w:p>
      <w:pPr>
        <w:pStyle w:val="Heading2"/>
      </w:pPr>
      <w:r>
        <w:t>Erwägungen</w:t>
      </w:r>
    </w:p>
    <w:p>
      <w:r>
        <w:rPr>
          <w:b/>
        </w:rPr>
        <w:t>E. 1</w:t>
      </w:r>
    </w:p>
    <w:p>
      <w:r>
        <w:t>Das Gesuch von A. um Anordnung einer amtlichen Verteidigung wird abgewiesen.</w:t>
      </w:r>
    </w:p>
    <w:p>
      <w:r>
        <w:rPr>
          <w:b/>
        </w:rPr>
        <w:t>E. 2</w:t>
      </w:r>
    </w:p>
    <w:p>
      <w:r>
        <w:t>Die Verfahrenskosten (SN.2021.25) werden mit dem Endentscheid im Verfahren SK.2021.29 festgelegt. Im Namen der Strafkammer des Bundesstrafgerichts</w:t>
      </w:r>
    </w:p>
    <w:p>
      <w:r>
        <w:t>Die Einzelrichterin Der Gerichtsschreiber Zustellung an - Frau Rechtsanwältin Katja Ammann, Verteidigerin von A. (Beschuldigter)</w:t>
      </w:r>
    </w:p>
    <w:p>
      <w:r>
        <w:t>Zur Kenntnis an  Bundesanwaltschaft, Frau Simone Meyer-Burger, Staatsanwältin des Bundes</w:t>
      </w:r>
    </w:p>
    <w:p>
      <w:r>
        <w:t>- 4 - SK.2021.29 Rechtsmittelbelehrung Berufung an die Berufungskammer des Bundesstrafgerichts Gegen Urteile der Strafkammer des Bundesstrafgerichts, die das Verfahren ganz oder teilweise abschliessen, kann innert 10 Tagen seit Eröffnung des Urteils bei der Strafkammer des Bundesstrafgerichts mündlich oder schriftlich Berufung angemeldet werden (Art. 399 Abs. 1 i.V.m. Art. 398 Abs. 1 StPO; Art. 38a StBOG). 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 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Beschwerde an die Beschwerdekammer des Bundesstrafgerichts 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Rechtsverletzungen, einschliesslich Überschreitung und Miss- brauch des Ermessens, Rechtsverweigerung und Rechtsverzögerung; die unvollständige oder unrichtige Feststellung des Sachverhalts sowie Unangemessenheit (Art. 393 Abs. 2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27.12.2021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