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SN.2013.9 vom 1. Juli 2013</w:t>
      </w:r>
    </w:p>
    <w:p>
      <w:r>
        <w:t>Bundesstrafgericht, 2013-07-01, FR</w:t>
      </w:r>
    </w:p>
    <w:p>
      <w:r>
        <w:rPr>
          <w:b/>
        </w:rPr>
        <w:t xml:space="preserve">Quelle: </w:t>
      </w:r>
      <w:r>
        <w:t>https://mcp.opencaselaw.ch/entscheid/bstger_SN.2013.9</w:t>
      </w:r>
    </w:p>
    <w:p>
      <w:r>
        <w:t>FR: TPF SN.2013.9 du 1 juillet 2013</w:t>
      </w:r>
    </w:p>
    <w:p>
      <w:r>
        <w:t>IT: TPF SN.2013.9 del 1 luglio 2013</w:t>
      </w:r>
    </w:p>
    <w:p>
      <w:pPr>
        <w:pStyle w:val="Heading2"/>
      </w:pPr>
      <w:r>
        <w:t>Regeste</w:t>
      </w:r>
    </w:p>
    <w:p>
      <w:r>
        <w:t>Désignation d'un défenseur (art. 130 ss CPP)</w:t>
      </w:r>
    </w:p>
    <w:p>
      <w:pPr>
        <w:pStyle w:val="Heading2"/>
      </w:pPr>
      <w:r>
        <w:t>Erwägungen</w:t>
      </w:r>
    </w:p>
    <w:p>
      <w:r>
        <w:rPr>
          <w:b/>
        </w:rPr>
        <w:t>E. 1</w:t>
      </w:r>
    </w:p>
    <w:p>
      <w:r>
        <w:t>C. a requis d'être mise au bénéfice de l'assistance judiciaire, soit la dé- signation d'un défenseur en sa faveur. Il s'agit ainsi de déterminer si les conditions de la défense obligatoire, respectivement celle de la défense d'office, sont réunies.</w:t>
      </w:r>
    </w:p>
    <w:p>
      <w:r>
        <w:rPr>
          <w:b/>
        </w:rPr>
        <w:t>E. 1.1</w:t>
      </w:r>
    </w:p>
    <w:p>
      <w:r>
        <w:t>La défense obligatoire est réglée à l'art. 130 CPP. Selon cette disposi- tion, le prévenu doit avoir un défenseur dans les cas suivants: la déten- 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 tants légaux ne sont pas en mesure de le faire (let. c); le ministère pu- blic intervient personnellement devant le tribunal de première instance ou la juridiction d’appel (let. d); une procédure simplifiée (art. 358 à 362 CPP) est mise en œuvre (let. e).</w:t>
      </w:r>
    </w:p>
    <w:p>
      <w:r>
        <w:t>Quant à la défense d'office, elle est régie par l'art. 132 CPP. D'après cette disposition, la direction de la procédure ordonne la défense d’office dans deux hypothèses: d'une part (let. a), en cas de défense</w:t>
      </w:r>
    </w:p>
    <w:p>
      <w:r>
        <w:t>- 4 - obligatoire si le prévenu, malgré l’invitation de la direction de la procé- dure, ne désigne pas de défenseur privé, ou si le mandat est retiré au défenseur privé ou que celui-ci a décliné le mandat et que le prévenu n’a pas désigné un nouveau défenseur dans le délai imparti; d'autre part (let. b), si le prévenu ne dispose pas des moyens nécessaires et que l’assistance d’un défenseur est justifiée pour sauvegarder ses inté- rêts. Les alinéas deux et trois de l'art. 132 CPP précisent cette dernière condition. Ainsi, la défense d’office aux fins de protéger les intérêts du prévenu se justifie notamment lorsque l’affaire n’est pas de peu de gra- vité et qu’elle présente, sur le plan des faits ou du droit, des difficultés que le prévenu seul ne pourrait pas surmonter (al. 2). Une affaire n’est pas de peu de gravité lorsque le prévenu est passible d’une peine priva- tive de liberté de plus de quatre mois, d’une peine pécuniaire de plus de 120 jours-amende ou d’un travail d’intérêt général de plus de 480 heu- res (al. 3).</w:t>
      </w:r>
    </w:p>
    <w:p>
      <w:r>
        <w:rPr>
          <w:b/>
        </w:rPr>
        <w:t>E. 1.2</w:t>
      </w:r>
    </w:p>
    <w:p>
      <w:r>
        <w:t>Selon la systématique de l'art. 132 CPP, la défense d'office doit être or- donnée non seulement en cas de défense obligatoire au sens de l'art. 130 CPP si les conditions de l'art. 132 al. 1 let. a CPP sont réali- sées, mais aussi hors des cas de défense obligatoire, aux conditions de l'art. 132 al. 1 let. b CPP. En d'autres termes, un défenseur d'office peut être désigné également dans les cas de défense facultative (cf. arrêt du Tribunal fédéral 1B_195/2011 du 28 juin 2011, consid. 3.1 non publié aux ATF 137 IV 215). Pour qu'une défense d'office soit ordonnée dans un cas de défense facultative, il faut que les conditions posées par l'art. 132 al. 1 let. b CPP – et précisées par l'art. 132 al. 2 et 3 CPP – soient réunies. Si les deux conditions mentionnées à l'art. 132 al. 2 CPP doivent être réunies cumulativement, il n'est pas exclu que l'intervention d'un défenseur soit justifiée par d'autres motifs, comme l'indique l'ad- verbe "notamment" (arrêt du Tribunal fédéral 1B_477/2011 du 4 janvier 2012, consid. 2.2). La doctrine mentionne en particulier les cas où la désignation d'un défenseur est nécessaire pour garantir l'égalité des armes, ou parce que l'issue de la procédure pénale pourrait avoir une importance particulière pour le prévenu, par exemple s'il est en déten- tion ou s'il encourt une révocation de l'autorisation d'exercer sa profes- sion (VIKTOR LIEBER, in Kommentar zur Schweizerischen Strafprozes- sordnung, Zurich 2010, n° 16 ad art. 132 CPP; NIKLAUS RUCKSTUHL, in Basler Kommentar, Schweizerische Strafprozessordnung, Bâle 2011, n° 36 ad art. 132 CPP).</w:t>
      </w:r>
    </w:p>
    <w:p>
      <w:r>
        <w:t>- 5 -</w:t>
      </w:r>
    </w:p>
    <w:p>
      <w:r>
        <w:rPr>
          <w:b/>
        </w:rPr>
        <w:t>E. 2</w:t>
      </w:r>
    </w:p>
    <w:p>
      <w:r>
        <w:t>En l'occurrence, C. a été renvoyée, conjointement avec D., E. et F., de- vant la Cour de céans pour répondre de l'accusation de violation de domicile (art. 186 CP) pour les faits survenus le 10 décembre 2011 dans le jardin de l'Ambassade de A. à Berne. Cette infraction est passi- ble d'une peine privative de liberté de trois ans au plus ou d'une peine pécuniaire.</w:t>
      </w:r>
    </w:p>
    <w:p>
      <w:r>
        <w:rPr>
          <w:b/>
        </w:rPr>
        <w:t>E. 2.1</w:t>
      </w:r>
    </w:p>
    <w:p>
      <w:r>
        <w:t>En ce qui concerne la défense obligatoire (art. 130 CPP), C. ne se trou- ve pas en détention (let. a) et elle ne semble pas souffrir d'une incapaci- té personnelle qui l'empêcherait de pouvoir défendre ses intérêts (let. c), faute de toute indication concrète en ce sens dans le dossier de la cause. De même, le MPC a renoncé à intervenir personnellement aux débats devant la Cour de céans (let. d) et une procédure simplifiée (let. e) n'est plus envisageable à ce stade, la mise en accusation ayant déjà été effectuée (cf. art. 358 al. 1 CPP). Quant à la peine que C. pour- rait encourir en cas de condamnation par la Cour de céans, elle se si- tuerait largement en-dessous de la limite légale de l'art. 130 let. b CPP, les faits qui lui sont reprochés étant de faible gravité (cf. consid. 2.2 ci- après). Partant, les conditions de la défense obligatoire ne paraissent pas remplies.</w:t>
      </w:r>
    </w:p>
    <w:p>
      <w:r>
        <w:rPr>
          <w:b/>
        </w:rPr>
        <w:t>E. 2.2</w:t>
      </w:r>
    </w:p>
    <w:p>
      <w:r>
        <w:t>S'agissant de la défense d'office, seule l'hypothèse de l'art. 132 al. 1 let. b CPP peut entrer en ligne de compte, celle de l'art. 132 al. 1 let. a CPP n'étant pas réalisée, compte tenu de ce qui vient d'être exposé. La défense d'office au sens de l'art. 132 al. 1 let. b CPP est soumise à deux conditions cumulatives, à savoir, d'une part, que le prévenu soit indigent et que, d'autre part, l'assistance d'un défenseur soit justifiée pour sauvegarder ses intérêts (MAURICE HARARI/TATIANA ALIBERTI, in Commentaire romand, Code de procédure pénale suisse, Bâle 2011 [ci- après: CR-CPP], nos 55 ss ad art. 132 CPP). A teneur de l'ordonnance pénale du 30 novembre 2012, laquelle tient lieu d'acte d'accusation (art. 356 al. 1 CPP), C. aurait, en date du 10 décembre 2011, pénétré dans le jardin clôturé de l'Ambassade de A. à Berne et elle y serait restée quelques heures pour protester contre le gouvernement de ce pays en compagnie d'autres personnes, avant d'être interpellée par la police. Pour ces faits, le MPC a proposé à la Cour de céans que la prénommée soit reconnue coupable de violation de domicile (art. 186 CP) et qu'elle soit condamnée à une peine pécu- niaire de cinq jours-amende à CHF 30.--, avec sursis durant un délai d'épreuve de deux ans, comme retenu dans l'ordonnance pénale préci-</w:t>
      </w:r>
    </w:p>
    <w:p>
      <w:r>
        <w:t>- 6 - tée. Il convient de constater que les faits retenus à l'encontre de C. sont brefs et peu graves. Ainsi, la Cour de céans estime que si la prénom- mée devait être reconnue coupable de l'infraction de violation de domi- cile, comme proposé par le MPC, une peine pécuniaire de très faible ampleur ou un travail d'intérêt général de courte durée seraient suffi- sants. Une autre infraction ne semble pas réalisée pour ces faits, de sorte qu'une aggravation des charges paraît également exclue. Dans ces circonstances, il n'est pas envisageable que la prénommée encoure une peine excédant les limites fixées par l'art. 132 al. 3 CPP. Au contraire, l'affaire transmise à la Cour de céans semble plutôt relever du "cas bagatelle", pour lequel la jurisprudence exclut la désignation d'un défenseur d'office (MAURICE HARARI/TATIANA ALIBERTI, in CR-CPP, n° 67 ad art. 132 CPP et les réf.; arrêt du Tribunal fédéral 1B_502/2012 du 12 décembre 2012, consid. 2.3). En outre, l'affaire adressée à la Cour de céans ne présente pas des dif- ficultés en faits ou en droit que C. ne pourrait pas surmonter seule. L'état de faits décrit par le MPC est bref et il ne présente aucune ambi- güité. De même, des connaissances juridiques singulières ne sont pas nécessaires pour comprendre cet état de faits et les conséquences pé- nales qui pourraient en découler. A cela s'ajoute que l'égalité des armes est préservée, dans la mesure où le MPC et la partie plaignante ont re- noncé à comparaître aux débats et que cette dernière n'est pas assis- tée d'un conseil juridique. Par ailleurs, la Cour a refusé, par ordonnance du 26 juin 2013, de désigner un défenseur aux autres prévenus ren- voyés conjointement avec C. pour les faits survenus le 10 décembre 2011. Enfin, il est peu probable que l'issue de la procédure pénale puisse avoir d'autres conséquences particulièrement importantes pour C. En effet, la faible gravité des faits qui lui sont reprochés ne devrait pas, dans l'éventualité d'une condamnation, affecter sa situation personnelle ou professionnelle d'une manière suffisamment importante pour que la désignation d'un défenseur d'office s'en trouverait justifiée, cela d'autant moins qu'elle ne figure pas au casier judiciaire suisse. En définitive, l'assistance d'un défenseur d'office n'apparaît pas justifiée, ni objectivement nécessaire, pour sauvegarder les intérêts de la pré- nommée. Il n'est dès lors pas nécessaire d'examiner en sus si elle dis- pose de moyens financiers suffisants pour assurer sa défense, l'une</w:t>
      </w:r>
    </w:p>
    <w:p>
      <w:r>
        <w:t>- 7 - des deux conditions cumulatives de l'art. 132 al. 1 let. b CPP n'étant pas réalisée.</w:t>
      </w:r>
    </w:p>
    <w:p>
      <w:r>
        <w:rPr>
          <w:b/>
        </w:rPr>
        <w:t>E. 2.3</w:t>
      </w:r>
    </w:p>
    <w:p>
      <w:r>
        <w:t>Au vu de ce qui précède, la requête formulée par C. tendant à la dési- gnation d'un défenseur doit être rejetée.</w:t>
      </w:r>
    </w:p>
    <w:p>
      <w:r>
        <w:rPr>
          <w:b/>
        </w:rPr>
        <w:t>E. 3</w:t>
      </w:r>
    </w:p>
    <w:p>
      <w:r>
        <w:t>La présente décision est rendue sans frais.</w:t>
      </w:r>
    </w:p>
    <w:p>
      <w:r>
        <w:rPr>
          <w:b/>
        </w:rPr>
        <w:t>E. 4</w:t>
      </w:r>
    </w:p>
    <w:p>
      <w:r>
        <w:t>Il n'est pas alloué de dépens.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