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SN.2013.4 vom 6. Mai 2013</w:t>
      </w:r>
    </w:p>
    <w:p>
      <w:r>
        <w:t>Bundesstrafgericht, 2013-05-06, IT</w:t>
      </w:r>
    </w:p>
    <w:p>
      <w:r>
        <w:rPr>
          <w:b/>
        </w:rPr>
        <w:t xml:space="preserve">Quelle: </w:t>
      </w:r>
      <w:r>
        <w:t>https://mcp.opencaselaw.ch/entscheid/bstger_SN.2013.4</w:t>
      </w:r>
    </w:p>
    <w:p>
      <w:r>
        <w:t>FR: TPF SN.2013.4 du 6 mai 2013</w:t>
      </w:r>
    </w:p>
    <w:p>
      <w:r>
        <w:t>IT: TPF SN.2013.4 del 6 maggio 2013</w:t>
      </w:r>
    </w:p>
    <w:p>
      <w:pPr>
        <w:pStyle w:val="Heading2"/>
      </w:pPr>
      <w:r>
        <w:t>Regeste</w:t>
      </w:r>
    </w:p>
    <w:p>
      <w:r>
        <w:t>Collocamento di valori patrimoniali sequestrati (art. 266 cpv. 6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PARMALAT SPA IN AMMINISTRAZIONE STRAORDINARIA, Felino (Italia),</w:t>
      </w:r>
    </w:p>
    <w:p>
      <w:r>
        <w:rPr>
          <w:b/>
        </w:rPr>
        <w:t>E. 2</w:t>
      </w:r>
    </w:p>
    <w:p>
      <w:r>
        <w:t>Non si prelevano spese per la presente causa.</w:t>
      </w:r>
    </w:p>
    <w:p>
      <w:r>
        <w:t>In nome della Corte penale del Tribunale penale federale Il Presidente del collegio giudicante</w:t>
      </w:r>
    </w:p>
    <w:p>
      <w:r>
        <w:t>Il Cancelliere</w:t>
      </w:r>
    </w:p>
    <w:p>
      <w:r>
        <w:t>Comunicazione (atto giudiziale) a: - Ministero pubblico della Confederazione, Procuratore federale Stefano Herold e Procuratrice federale Rosa Cappa - Avv. Luigi Mattei, Cristina Maggini e Alfonso Pagliaro - Avv. Ivan Paparelli e Manuela Cigna - Ufficio federale di giustizia, Settore assistenza giudiziaria - Ufficio di esecuzione di Lugano</w:t>
      </w:r>
    </w:p>
    <w:p>
      <w:r>
        <w:t>Per conoscenza a: - Tribunale federale</w:t>
      </w:r>
    </w:p>
    <w:p>
      <w:r>
        <w:t>- 7 - Informazione sui rimedi giuridici Reclamo alla Corte dei reclami penali del Tribunale penale federale Il reclamo contro i decreti e le ordinanze, nonché gli atti procedurali della Corte penale del Tribunale penale federale, eccettuate le decisioni ordinatorie, dev’essere presentato e motivato per scritto entro 10 giorni all’indirizzo della Corte dei reclami penali del Tribunale penale federale, casella postale 2720, 6501 Bellin- zona (art. 393 cpv. 1 lett. b e art. 396 cpv. 1 CPP; art. 37 cpv. 1 LOAP). Mediante il reclamo si possono censurare: a. la violazione del diritto, compreso l’eccesso e l’abuso del pote- re di apprezzamento e la denegata o ritardata giustizia; b. l’accertamento inesatto o incompleto dei fatti; c. l’inadeguatezza (art. 393 cpv. 2 CPP).</w:t>
      </w:r>
    </w:p>
    <w:p>
      <w:r>
        <w:t>Spedizione: 6 maggio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