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SN.2012.19 vom 14. Juni 2012</w:t>
      </w:r>
    </w:p>
    <w:p>
      <w:r>
        <w:t>Bundesstrafgericht, 2012-06-14, IT</w:t>
      </w:r>
    </w:p>
    <w:p>
      <w:r>
        <w:rPr>
          <w:b/>
        </w:rPr>
        <w:t xml:space="preserve">Quelle: </w:t>
      </w:r>
      <w:r>
        <w:t>https://mcp.opencaselaw.ch/entscheid/bstger_SN.2012.19</w:t>
      </w:r>
    </w:p>
    <w:p>
      <w:r>
        <w:t>FR: TPF SN.2012.19 du 14 juin 2012</w:t>
      </w:r>
    </w:p>
    <w:p>
      <w:r>
        <w:t>IT: TPF SN.2012.19 del 14 giugno 2012</w:t>
      </w:r>
    </w:p>
    <w:p>
      <w:pPr>
        <w:pStyle w:val="Heading2"/>
      </w:pPr>
      <w:r>
        <w:t>Regeste</w:t>
      </w:r>
    </w:p>
    <w:p>
      <w:r>
        <w:t>Riciclaggio di denaro qualificato e falsità in documenti: istanza di rinvio dell'atto d'accusa (art. 329 cpv. 2 CPP).</w:t>
      </w:r>
    </w:p>
    <w:p>
      <w:pPr>
        <w:pStyle w:val="Heading2"/>
      </w:pPr>
      <w:r>
        <w:t>Erwägungen</w:t>
      </w:r>
    </w:p>
    <w:p>
      <w:r>
        <w:rPr>
          <w:b/>
        </w:rPr>
        <w:t>E. 1</w:t>
      </w:r>
    </w:p>
    <w:p>
      <w:r>
        <w:t>Secondo l'art. 109 CPP le parti possono presentare in ogni tempo memorie e istanze a chi dirige il procedimento, fatte salve le disposizioni contrarie del medesimo testo legislativo (v. cpv. 1). Chi dirige il procedimento esamina le memorie e le istanze e offre alle altre parti l'opportunità di pronunciarsi (cpv. 2).</w:t>
      </w:r>
    </w:p>
    <w:p>
      <w:r>
        <w:t>La richiesta di completazione dell'atto d'accusa del 3 aprile 2012 presentata da C. è trattata da questa Corte come istanza ai sensi della suddetta disposizione (cfr. NIKLAUS SCHMID, Schweizerische Strafprozessordung, Praxiskommentar [in seguito: Praxiskommentar], n. 5 ad art. 329 CPP).</w:t>
      </w:r>
    </w:p>
    <w:p>
      <w:r>
        <w:rPr>
          <w:b/>
        </w:rPr>
        <w:t>E. 2</w:t>
      </w:r>
    </w:p>
    <w:p>
      <w:r>
        <w:t>ai capi C) e C bis) per la bancarotta patrimoniale di A. s.p.a.;</w:t>
      </w:r>
    </w:p>
    <w:p>
      <w:r>
        <w:rPr>
          <w:b/>
        </w:rPr>
        <w:t>E. 2.1</w:t>
      </w:r>
    </w:p>
    <w:p>
      <w:r>
        <w:t>Giusta l'art. 329 cpv. 1 CPP chi dirige il procedimento esamina se: l'atto d'accusa e il fascicolo sono stati allestiti regolarmente (lett. a); i presupposti processuali sono adempiuti (lett. b); vi sono impedimenti a procedere (lett. c). Se da tale esame, o successivamente nel procedimento, risulta che non può ancora essere pronunciata una sentenza, il giudice sospende il procedimento. Se necessario, rinvia l'accusa al pubblico ministero affinché la completi o la rettifichi (art. 329 cpv. 2 CPP). Per quanto attiene alla lettera a della summenzionata disposizione,</w:t>
      </w:r>
    </w:p>
    <w:p>
      <w:r>
        <w:t>- 4 - l'oggetto della verifica riguarda essenzialmente il rispetto degli art. 325 e 326 CPP (NIKLAUS SCHMID, Handbuch des schweizerischen Strafprozessrechts [in seguito: Handbuch], Zurigo/San Gallo 2009, n. 1282 pag. 587, nonché Praxiskommentar, n. 2 e 3 ad art. 329 CPP; JOHN NOSEDA, Codice svizzero di procedura penale [CPP], Commentario, Zurigo/San Gallo 2010, n. 4 ad art. 329 CPP). L'analisi dei presupposti processuali comprende per contro la facoltà di esaminare se il comportamento contestato all'imputato è punibile penalmente e se sussistono sufficienti indizi a sostegno dell'accusa (v. Messaggio del Consiglio federale del 21 dicembre 2005, FF 2006 1181; cfr. DTF 133 IV 93). In questo ambito va precisato che tale controllo può estendersi alla valutazione anticipata della solidità e concludenza del materiale probatorio (v. sentenza del Tribunale federale 1B_304/2011 del 26 luglio 2011, consid. 3.2.2; ordinanza del Tribunale penale federale SK.2011.23 del 28 febbraio 2012, consid. 7.2). Tra gli impedimenti a procedere sono invece da annoverare, ad esempio, la prescrizione, il decesso, l'incapacità dibattimentale, il principio ne bis in idem, ecc. (NOSEDA, op. cit., n. 4 ad art. 329 CPP; SCHMID, Praxiskommentar, n. 4 ad art. 329 CPP).</w:t>
      </w:r>
    </w:p>
    <w:p>
      <w:r>
        <w:rPr>
          <w:b/>
        </w:rPr>
        <w:t>E. 2.2</w:t>
      </w:r>
    </w:p>
    <w:p>
      <w:r>
        <w:t>In concreto, nella sentenza motivata ottenuta per via rogatoriale dalle autorità italiane, il Tribunale di Parma ha chiaramente affermato quanto segue (pag. 842):</w:t>
      </w:r>
    </w:p>
    <w:p>
      <w:r>
        <w:t>"Pertanto, va affermata la penale responsabilità dell'imputato con riguardo: 1. ai capi B(I) e B(II), lett. a), b), c), d), per la bancarotta impropria di E. S.p.a.;</w:t>
      </w:r>
    </w:p>
    <w:p>
      <w:r>
        <w:rPr>
          <w:b/>
        </w:rPr>
        <w:t>E. 2.3</w:t>
      </w:r>
    </w:p>
    <w:p>
      <w:r>
        <w:t>La richiesta di rinvio dell'atto d'accusa va pertanto respinta.</w:t>
      </w:r>
    </w:p>
    <w:p>
      <w:r>
        <w:t>3. Conformemente all'art. 422 e segg. CPP, le spese processuali sono poste a carico della parte soccombente. La tassa di giustizia è calcolata giusta gli art. 73 cpv. 2 LOAP nonché 5 e 8 cpv. 2 del regolamento del 31 agosto 2010 sulle</w:t>
      </w:r>
    </w:p>
    <w:p>
      <w:r>
        <w:t>- 5 - spese, gli emolumenti, le ripetibili e le indennità della procedura penale federale (RSPPF; RS 173.713.162), ed è fissata nella fattispecie a fr. 500.--.</w:t>
      </w:r>
    </w:p>
    <w:p>
      <w:r>
        <w:t>- 6 - La Corte pronuncia: 1. La richiesta di rinvio dell'atto d'accusa formulata da C. è respinta. 2. La tassa di giustizia di fr. 500.-- è posta a carico di C.</w:t>
      </w:r>
    </w:p>
    <w:p>
      <w:r>
        <w:t>In nome della Corte penale del Tribunale penale federale</w:t>
      </w:r>
    </w:p>
    <w:p>
      <w:r>
        <w:t>Il Presidente del collegio giudicante Il Cancelliere</w:t>
      </w:r>
    </w:p>
    <w:p>
      <w:r>
        <w:t>Comunicazione (atto giudiziale) a: - Ministero pubblico della Confederazione, Procuratore federale Stefano Herold e Sostituta Procuratrice federale Rosa Cappa - Avv. Luigi Mattei - Avv. Henry Peter, Ivan Paparelli e Manuela Cigna</w:t>
      </w:r>
    </w:p>
    <w:p>
      <w:r>
        <w:t>Informazione sui rimedi giuridici Reclamo alla Corte dei reclami penali del Tribunale penale federale Il reclamo contro i decreti e le ordinanze, nonché gli atti procedurali della Corte penale del Tribunale penale federale, eccettuate le decisioni ordinatorie, dev’essere presentato e motivato per scritto entro 10 giorni all’indirizzo della Corte dei reclami penali del Tribunale penale federale, casella postale 2720, 6501 Bellinzona (art. 393 cpv. 1 lett. b e art. 396 cpv. 1 CPP; art. 37 cpv. 1 LOAP). Mediante il reclamo si possono censurare: a. la violazione del diritto, compreso l’eccesso e l’abuso del potere di apprezzamento e la denegata o ritardata giustizia; b. l’accertamento inesatto o incompleto dei fatti; c. l’inadeguatezza (art. 393 cpv. 2 CPP). Ricorso al Tribunale federale Il ricorso contro le decisioni pregiudiziali e incidentali della Corte penale del Tribunale penale federale notificate separatamente dev’essere depositato presso il Tribunale federale, 1000 Losanna 14, entro 30 giorni dalla notificazione del testo integrale della decisione (art. 78, art. 80 cpv. 1, art. 93 e art. 100 cpv. 1 LTF). Il ricorso contro queste decisioni è ammissibile se esse possono causare un pregiudizio irreparabile, o se l’accoglimento del ricorso comporterebbe immediatamente una decisione finale consentendo di evitare una procedura probatoria defatigante o dispendiosa (art. 93 cpv. 1 LTF). Il ricorso può essere interposto per violazione del diritto federale e del diritto internazionale (art. 95 LTF). Col ricorso si può censurare l’accertamento dei fatti soltanto se è stato svolto in modo manifestamente inesatto o in violazione del diritto ai sensi dell’art. 95 LTF e l’eliminazione del vizio può essere determinante per l’esito del procedimento (art. 97 cpv. 1 LTF).</w:t>
      </w:r>
    </w:p>
    <w:p>
      <w:r>
        <w:t>Spedizione: 14 giugno 2012</w:t>
      </w:r>
    </w:p>
    <w:p>
      <w:r>
        <w:rPr>
          <w:b/>
        </w:rPr>
        <w:t>E. 3</w:t>
      </w:r>
    </w:p>
    <w:p>
      <w:r>
        <w:t>al capo D), lett. e), f), h) (limitatamente alla somma di 89,250 mln. di lire), k), per la bancarotta patrimoniale di F. s.r.l.;</w:t>
      </w:r>
    </w:p>
    <w:p>
      <w:r>
        <w:rPr>
          <w:b/>
        </w:rPr>
        <w:t>E. 4</w:t>
      </w:r>
    </w:p>
    <w:p>
      <w:r>
        <w:t>i capi E), F bis), F ter) (limitatamente alla somma di 2.350 mld. di lire) e F quater), in relazione alla bancarotta patrimoniale per distrazione in danno di E. S.p.a.;</w:t>
      </w:r>
    </w:p>
    <w:p>
      <w:r>
        <w:rPr>
          <w:b/>
        </w:rPr>
        <w:t>E. 5</w:t>
      </w:r>
    </w:p>
    <w:p>
      <w:r>
        <w:t>ai capi G) ed H) in relazione alla bancarotta societaria da falso in bilancio e documentale in danno di E. S.p.a. per gli esercizi 1992, 1993, 1994;</w:t>
      </w:r>
    </w:p>
    <w:p>
      <w:r>
        <w:rPr>
          <w:b/>
        </w:rPr>
        <w:t>E. 6</w:t>
      </w:r>
    </w:p>
    <w:p>
      <w:r>
        <w:t>al capo H ter), n. 1 in relazione alla bancarotta documentale di F. s.r.l."</w:t>
      </w:r>
    </w:p>
    <w:p>
      <w:r>
        <w:t>Quanto precede permette senz'altro di affermare che la limitazione temporale legata agli anni 1992, 1993 e 1994 riguarda, a mente del giudice italiano, esclusivamente i capi d'accusa G) e 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