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SK.2025.28 vom 21. August 2025</w:t>
      </w:r>
    </w:p>
    <w:p>
      <w:r>
        <w:t>Bundesstrafgericht, 2025-08-21, FR</w:t>
      </w:r>
    </w:p>
    <w:p>
      <w:r>
        <w:rPr>
          <w:b/>
        </w:rPr>
        <w:t xml:space="preserve">Quelle: </w:t>
      </w:r>
      <w:r>
        <w:t>https://mcp.opencaselaw.ch/entscheid/bstger_SK.2025.28</w:t>
      </w:r>
    </w:p>
    <w:p>
      <w:r>
        <w:t>FR: TPF SK.2025.28 du 21 août 2025</w:t>
      </w:r>
    </w:p>
    <w:p>
      <w:r>
        <w:t>IT: TPF SK.2025.28 del 21 agosto 2025</w:t>
      </w:r>
    </w:p>
    <w:p>
      <w:pPr>
        <w:pStyle w:val="Heading2"/>
      </w:pPr>
      <w:r>
        <w:t>Regeste</w:t>
      </w:r>
    </w:p>
    <w:p>
      <w:r>
        <w:t>Dommages à la propriété (art. 144 al. 1 CP)</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rPr>
          <w:b/>
        </w:rPr>
        <w:t>E. 1.2</w:t>
      </w:r>
    </w:p>
    <w:p>
      <w:r>
        <w:t>Les faits reprochés à la prévenue sont survenus en Suisse, de sorte que la com- pétence juridictionnelle des autorités suisses est donnée (art. 3 et 8 CP). S'agis- sant de la compétence matérielle, l’infraction au sens de l’art. 144 CP est soumise à la juridiction fédérale, dès lors qu’un poste consulaire a été visé (art. 23 al. 1 let. b CPP). Partant, la compétence juridictionnelle de la Cour des affaires pé- nales du Tribunal pénal fédéral est donnée (art. 2 al. 2 let. a et 35 al. 1 LOAP).</w:t>
      </w:r>
    </w:p>
    <w:p>
      <w:r>
        <w:rPr>
          <w:b/>
        </w:rPr>
        <w:t>E. 2</w:t>
      </w:r>
    </w:p>
    <w:p>
      <w:r>
        <w:t>CPP, faute de quoi la collecte de preuves en dehors des règles de procédure pénale serait laissée à la discrétion ou à la libre appréciation des autorités. En l’espèce, en page 6 dans son rapport du 8 mai 2019, la police de Genève a mentionné ceci: «Le […] est un bâtiment appartenant à une fondation immobilière</w:t>
      </w:r>
    </w:p>
    <w:p>
      <w:r>
        <w:t>- 14 - SK.2025.28 de droit public. En listant les habitants, nous avons constaté que deux activistes de l'extrême-gauche locaux logeaient officiellement à cette adresse. II s'agit des nommés B. et A.1, connus pour des affaires de squat et participation à des ma- nifestations». Il est ensuite mentionné ceci: «Au vu des éléments précités, le 07.05.2019 à 1300, nous avons pris contact avec la permanence du MP en la personne de Mme D. Cette dernière, après avoir pris connaissance des faits de la nuit, nous a délivré des mandats de perquisition et des mandats d'amener oraux à l'encontre des personnes susnommées». Il appert ainsi que, sur la base d’informations qui lui étaient déjà connues concernant les activités antérieures de la prévenue, la police l’a suspectée d’avoir participé, le 7 mai 2019, à l’action ayant conduit à endommager la façade du Consulat. Dans sa décision du 6 juillet 2021, le MPC a retenu que ces informations, recueillies de manière préventive par la police, conformément à la loi sur l’information du public, l’accès aux docu- ments et la protection des données personnelles, pouvaient servir à identifier les auteurs présumés de ces dommages. Ces constatations n’ayant pas été remises en cause, on peut légitiment retenir que les informations sur les activités anté- rieures de la prévenue ont été recueillies de manière licite par la police lors d'une activité préventive. Le fait que celles-ci ne fussent pas liées à une infraction pé- nale concrète n’a pas d’importance, comme cela ressort de la jurisprudence du Tribunal fédéral. Dans une telle hypothèse, ces informations pouvaient être utili- sées dans une procédure pénale, conclusion à laquelle est parvenue le MPC et que la Cour de céans fait sienne. A supposer, à l’inverse, que ces informations eussent été recueillies de manière illicite, leur exploitation pouvait néanmoins être admise en application de l’art. 141 al. 2 CPP. Conformément à cette disposition, les preuves qui ont été administrées d’une manière illicite ou en violation de règles de validité par les autorités pénales ne sont pas exploitables, à moins que leur exploitation soit in- dispensable pour élucider des infractions graves. Dans un arrêt de principe ré- cent, le Tribunal fédéral a jugé que la notion d'infractions graves au sens de l'art. 141 al. 2 CPP devait être examinée au regard de la gravité de l'acte concret et de l'ensemble des circonstances qui l'entourent et non abstraitement selon la peine menace de l'infraction en cause (ATF 147 IV 9 consid. 1.4.2). Dans cet arrêt, le Tribunal fédéral a retenu que le délit d’émeute (art. 260 CP) était suffi- samment grave, au sens de l’art. 141 al. 2 CPP, pour justifier l’exploitation de preuves administrées de manière illicite. Dans le présent cas, l’infraction reprochée est celle de dommages à la propriété au sens de l’art. 144 CP. Cette disposition fait partie des infractions contre le patrimoine et protège le droit de propriété et le droit d’usage, soit des biens juri- diques importants. Il ressort de l’état de fait reproché que, durant la nuit du 7 mai 2019, la prévenue aurait, de concert avec au moins trois autres personnes, in- tentionnellement endommagé la façade du bâtiment du Consulat en y projetant de la peinture de couleur jaune. Ces actes ont causé des dommages matériels</w:t>
      </w:r>
    </w:p>
    <w:p>
      <w:r>
        <w:t>- 15 - SK.2025.28 de presque CHF 6'000.-, ce qui n’est pas négligeable. En outre, le bâtiment pris pour cible bénéficie de la protection des locaux consulaires garantie par les art. 31 et 59 de la Convention de Vienne sur les relations consulaires, qui a été ratifiée par la Suisse et la France. Ces dispositions prévoient que l’Etat de rési- dence prend les mesures nécessaires pour protéger les locaux consulaires et empêcher qu’ils ne soient envahis ou endommagés et que la paix du poste con- sulaire ne soit troublée ou sa dignité amoindrie. Le fait que les auteurs aient choisi à dessein d’endommager un bâtiment bénéficiant d’une protection garantie par le droit conventionnel international constitue une circonstance aggravante. Par- tant, au regard du mode opératoire et des circonstances concrètes du cas d’es- pèce, l’infraction reprochée, considérée dans son ensemble, apparaissait suffi- samment grave au sens de l’art. 141 al. 2 CPP pour justifier l’exploitation des informations recueillies de manière préventive par la police, conformément à l’in- térêt public à la recherche de la vérité et à l’exploitation des preuves. Dans ces circonstances, même à supposer que ces informations eussent été recueillies de manière illicite, leur exploitation était justifiée par la gravité de faits. En conclusion, la question préjudicielle soulevée en lien avec l’identification de la prévenue comme personne suspecte doit être rejetée. Il s’ensuit que la Cour re- jette aussi les offres de preuves faites en lien avec cette question préjudicielle (SK 7.720.007 à 010).</w:t>
      </w:r>
    </w:p>
    <w:p>
      <w:r>
        <w:rPr>
          <w:b/>
        </w:rPr>
        <w:t>E. 2.1</w:t>
      </w:r>
    </w:p>
    <w:p>
      <w:r>
        <w:t>Dans un premier moyen, la défense a plaidé l’illicéité de l’utilisation des images de vidéosurveillance prises le soir où le méfait reproché à la prévenue a été com- mis. La défense a soulevé le fait qu’aucune demande d’extraction des images de vidéosurveillance n’a eu lieu, en violation de l’art. 42 al. 3 de la loi cantonale genevoise sur l’information du public, l’accès aux documents et la protection des données personnelles (LIPAD/GE) et des art. 4.1.5.2 et 4.1.5.3 de la Directive de service de la Police de Genève (DS OSI.02.01 «organisation et utilisation de la vidéosurveillance», entrée en vigueur le 13 octobre 2014). Selon cette directive cantonale, une demande d’extraction des images de vidéosurveillance doit avoir lieu de la part d’un officier habilité et, en cas de procédure pénale, seuls le minis- tère public et le Service des contraventions sont compétents pour le visionnage des images. Selon la défense, la police n’était ainsi pas autorisée à procéder au visionnage spontané des images. Il ressort des déterminations du MPC que la directive cantonale constituerait une directive de service prévoyant une procédure interne. Les formulaires remplis en lien avec les demandes d’extraction ne seraient, de l’avis de l’accusation, jamais mis en annexe d’un rapport de police. D’après le MPC, rien en l’espèce ne per- mettrait d’indiquer qu’une telle procédure n’aurait pas été respectée. En outre, le MPC a indiqué que le visionnage des vidéos a eu lieu avant l’ouverture de la procédure. A teneur de l’art. 42 al. 3 LIPAD/GE, les responsables des institutions prennent les mesures organisationnelles et techniques appropriées afin de: a) limiter le visionnement des données, enregistrées ou non, à un cercle restreint de per- sonnes dûment autorisées, dont la liste doit être régulièrement tenue à jour et communiquée au préposé cantonal; b) garantir la sécurité des installations de</w:t>
      </w:r>
    </w:p>
    <w:p>
      <w:r>
        <w:t>- 12 - SK.2025.28 surveillance et des données éventuellement enregistrées. Aux termes de l’art. 141 al. 3 CPP, les preuves qui ont été administrées en violation de prescrip- tions d’ordre sont exploitables. Selon la jurisprudence du Tribunal fédéral, afin de délimiter entre règles de validité (art. 141 al. 2 CPP) et simples prescriptions d’ordre (art. 141 al. 3 CPP), c’est en premier lieu le but de protection de la dispo- 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(ATF 148 IV 22 consid. 5.5.1 et réf. citées). Dans le cas d’espèce, en ce qui concerne l’art. 42 al. 3 LIPAD/GE et les art. 4.1.5.2 et 4.1.5.3 de la Directive cantonale précitée, la Cour de céans consi- dère que ces dispositions constituent des prescriptions d’ordre au sens de l’art. 141 al. 3 CPP. En effet, la directive cantonale constitue une directive de service instituant une procédure interne à la Police de Genève pour le visionnage de données. Il s’agit ainsi d’une prescription d’ordre dont la violation n'affecte pas la validité des données obtenues par vidéosurveillance. En outre, il est relevé que le visionnage par la Police de Genève des enregistrements obtenus par vi- déosurveillance a eu lieu le 8 mai 2019, soit avant l’ouverture de la procédure pénale par le MP/GE le 10 mai 2019. Dès lors, il apparaît que la procédure de visionnage décrite par les art. 4.1.5.2 et 4.1.5.3 de la directive cantonale a été respectée. Même à supposer que tel n’avait pas été le cas, la validité des don- nées obtenues par la vidéosurveillance n’en serait pas affectée, conformément à l’art. 141 al. 3 CPP. Partant, cette question préjudicielle est rejetée. Il s’ensuit que la Cour rejette aussi les offres de preuves faites en lien avec celle-ci (SK 7.720.006 s.).</w:t>
      </w:r>
    </w:p>
    <w:p>
      <w:r>
        <w:rPr>
          <w:b/>
        </w:rPr>
        <w:t>E. 2.2</w:t>
      </w:r>
    </w:p>
    <w:p>
      <w:r>
        <w:t>Dans un deuxième moyen, la défense a invoqué la problématique de l’identifica- tion de la prévenue comme suspecte, dès lors que les soupçons de sa participa- tion aux actes reprochés proviennent des images de vidéosurveillance, notam- ment de l’entrée de l’immeuble sis […] à Genève. Selon la défense, la police a constaté qu’à ladite adresse seraient domiciliées deux personnes, dont A., dé- crites par la Police de Genève comme des «activistes de l’extrême gauche lo- caux […] connus pour des affaires de squat et participation à des manifesta- tions». La défense a considéré que c’est uniquement l’inscription de A. comme activiste d’extrême gauche dans les dossiers de la police genevoise qui a permis l’ouverture de l’enquête, puis de l’instruction, moyen de preuve non documenté et illicite. La défense a ainsi requis de la Cour qu’elle ordonne la production par la Police de Genève de toutes les pièces, documents ou extraits de données ayant permis d’établir son rapport du 8 mai 2019, en lien avec l’identification de la prévenue comme «activiste de l’extrême gauche locale connue pour des af- faires de squat et participation à des manifestations», et l’audition comme</w:t>
      </w:r>
    </w:p>
    <w:p>
      <w:r>
        <w:t>- 13 - SK.2025.28 témoins des policiers signataires du rapport. Il a aussi été requis le constat de la violation des art. 8, 10 et 11 CEDH en lien avec la conservation, par la Police de Genève, d’informations relatives à A., qui ne se rapportent pas à des antécédents judiciaires, ainsi que le retrait du dossier du rapport du 8 mai 2019 et des preuves dérivées qui en découlent. A titre préalable, la Cour relève que la problématique de l’identification de la pré- venue comme suspecte a déjà été traitée de manière exhaustive par le MPC dans sa décision du 6 juillet 2021, par laquelle le MPC a refusé le retrait du dos- sier du rapport du 8 mai 2019. Cette décision n’a pas fait l’objet d’un recours, de sorte que l’on peut se référer aux considérations développées par le MPC, qui paraissent pertinentes (MPC 16-02-00-0056 à 0059). A teneur de l’art. 1 al. 2 de la loi cantonale genevoise sur les renseignements et les dossiers de police et la délivrance des certificats de bonne vie et mœurs (LCBVM/GE), les dossiers et fichiers de police peuvent comporter des données personnelles en conformité avec la loi sur l’information du public, l’accès aux do- cuments et la protection des données personnelles, du 5 octobre 2001. Il est notoire que le travail de la police consiste essentiellement à recueillir des informations. Cela va de soi lors d'une enquête pénale visant à élucider la com- mission d’infractions. Lors de son activité préventive, la police est également autorisée à recueillir des informations. S’agissant de l'utilisation, dans une procé- dure pénale, des preuves recueillies à titre préventif par la police, le Tribunal fé- déral a retenu les éléments suivants dans un arrêt récent (6B_1061/2020 du 26 octobre 2022 consid. 1.7). Il a d’abord rappelé que, selon les principes de l’ATF 146 I 11, les règles relatives à l'interdiction d'utiliser des preuves prévues par le CPP doivent être respectées lorsque la police a recueilli des moyens de preuve lors de son activité préventive. Lorsque des preuves ont été recueillies licitement dans le cadre d'une activité préventive, il convient, selon le Tribunal fédéral, de partir du principe que celles-ci peuvent être utilisées dans une procédure pénale. Si les conditions d'une action préventive de la police étaient remplies et si l'utili- sation de telles preuves dans une procédure pénale ne doit pas être exclue par principe, le fait qu'il n'y ait pas eu, par définition, de soupçon suffisant d'une in- fraction pénale n'a aucune importance. Toutefois, de telles mesures préventives légales de police ne doivent pas conduire à une recherche illicite de preuves, ni servir à contourner les règles et les limites de la procédure pénale en matière d'administration des preuves. A l’inverse, lorsque des preuves ont été obtenues illégalement, leur recevabilité doit être examinée conformément à l'art. 141 al.</w:t>
      </w:r>
    </w:p>
    <w:p>
      <w:r>
        <w:rPr>
          <w:b/>
        </w:rPr>
        <w:t>E. 2.3</w:t>
      </w:r>
    </w:p>
    <w:p>
      <w:r>
        <w:t>Dans un troisième moyen, la défense a contesté les données signalétiques et le profil ADN établi durant l’instruction. Selon la défense, ces mesures étaient dis- proportionnées et injustifiées. La Cour relève à ce propos que ces griefs ont déjà été traités de manière ex- haustive par la Cour des plaintes du Tribunal pénal fédéral dans sa décision du 25 février 2021 (BB.2020.87), de sorte que l’on peut se référer à celle-ci. La Cour des plaintes a admis que les conditions de l’art. 255 CPP, respectivement de l’art. 197 CPP, étaient réunies, en citant la jurisprudence et la doctrine perti- nentes. Bien que la défense se soit référée à des jurisprudences plus récentes, celles-ci ne sont pas de nature à infirmer l’appréciation de la Cour des plaintes, dans la mesure où la situation factuelle des arrêts cités par la défense est diffé- rente du cas d’espèce. Partant, la Cour de céans renvoie intégralement à la dé- cision de la Cour des plaintes et aux considérants de cette décision, ce qui en- traîne le rejet de cette question préjudicielle (SK 7.720.010).</w:t>
      </w:r>
    </w:p>
    <w:p>
      <w:r>
        <w:rPr>
          <w:b/>
        </w:rPr>
        <w:t>E. 2.4</w:t>
      </w:r>
    </w:p>
    <w:p>
      <w:r>
        <w:t>Dans un quatrième moyen, la défense a soutenu que seul l’Etat français, proprié- taire de l’immeuble du Consulat, aurait la qualité pour porter plainte. Elle a con- testé la validité de la plainte pénale déposée par le Consul général de France à Genève et, partant, la qualité de partie plaignante du Consulat.</w:t>
      </w:r>
    </w:p>
    <w:p>
      <w:r>
        <w:t>- 16 - SK.2025.28 Aux termes de l’art. 30 al. 1 CP, si une infraction n’est punie que sur plainte, toute personne lésée peut porter plainte contre l’auteur. L’infraction de dommages à la propriété est punissable sur plainte (art. 144 al. 1 CP). Le lésé au sens de cette disposition est celui dont le bien juridique est directement atteint par l’infraction. Pour déterminer quel est le titulaire du bien juridique protégé, il faut se référer à l’infraction en cause (ATF 128 IV 81 consid. 3). Si le lésé est une personne mo- rale régie par le droit public, la compétence pour déposer plainte se détermine selon les bases légales correspondantes du droit public. En l’espèce, lorsqu’il a déposé plainte le 7 mai 2019 (MPC 05-00-00-0001), M. E. était le Consul général de France à Genève. Il a déposé la plainte non pas en son nom personnel, mais dans sa fonction de représentant consulaire de l’Etat français, pour le compte de cet Etat, s’agissant de dommages subis par l’Etat français en relation avec le poste consulaire, comme l’a relevé la Direction du droit international public du Département fédéral des affaires étrangères le 29 juillet 2019 (MPC 15-01-00-0001 à 0016). Aucun élément ne permet de retenir que le mandat de M. E. auprès du Consulat de France à Genève n’était pas va- lable au moment où il a déposé la plainte pénale. Sa fonction lui permettait ainsi de représenter les autorités françaises pour toutes les affaires qui concerne ce pays. En effet, l’art. 5 let. a de la Convention de Vienne sur les relations consu- laires prévoit que les fonctions consulaires consistent notamment à protéger, dans l’Etat de résidence, les intérêts de l’Etat d’envoi. Il s’ensuit que le Consul général entre dans la notion de «lésé» au sens de l’art. 30 al. 1 CP et qu’il dispo- sait de la qualité pour porter plainte pour les faits survenus dans la nuit du 6 au</w:t>
      </w:r>
    </w:p>
    <w:p>
      <w:r>
        <w:rPr>
          <w:b/>
        </w:rPr>
        <w:t>E. 2.5</w:t>
      </w:r>
    </w:p>
    <w:p>
      <w:r>
        <w:t>Dans un dernier moyen, la défense s’est référée au refus du MPC de reporter la dernière audition de la prévenue lors de la procédure préliminaire. La Cour de céans note que la défense n’a pris aucune conclusion quant aux conséquences légales de ce refus par le MPC sur le caractère exploitable ou non de cette audition. Dans ces circonstances, il n’y a pas lieu d’examiner plus en avant les observations soulevées à ce propos, qui ne constituent pas une ques- tion préjudicielle (SK 7.720.006 et 011). 3. Dommages à la propriété (art. 144 CP) 3.1 Aux termes de l’art. 144 al. 1 CP, quiconque, sans droit, endommage, détruit ou met hors d’usage une chose appartenant à autrui ou frappée d’un droit d’usage</w:t>
      </w:r>
    </w:p>
    <w:p>
      <w:r>
        <w:t>- 17 - SK.2025.28 ou d’usufruit au bénéfice d’autrui, est, sur plainte, puni d’une peine privative de liberté de trois ans au plus ou d’une peine pécuniaire. 3.2 L'atteinte réprimée à l'art. 144 CP peut consister à détruire ou à altérer la chose. Elle peut aussi consister dans une modification de la chose qui a pour effet d'en supprimer ou d'en réduire l'usage, les propriétés, les fonctions ou l'agrément. L'auteur se rend ainsi coupable de dommages à la propriété dès qu'il cause un changement de l'état de la chose qui n'est pas immédiatement réversible sans frais ni effort et qui porte atteinte à un intérêt légitime (ATF 128 IV 250 consid. 2; BERNARD CORBOZ, Les infractions en droit suisse, Vol. I, 3e éd., Berne 2010, nos 11 ss ad art. 144 CP et les réf.). Tel est le cas de celui qui brise une fenêtre, qui casse une statue ou détruit des documents (cf. les exemples cités par PHI- LIPPE WEISSENBERGER, in Basler Kommentar Strafrecht II, 3e éd., Bâle 2013 [ci- après: BK-Strafrecht II], nos 24 ss ad art. 144 CP, ainsi que par DUPUIS ET AL., Petit Commentaire du Code pénal, 2e éd., Bâle 2017, n° 27 ad art. 144 CP). L'infraction est intentionnelle, le dol éventuel étant toutefois suffisant (BERNARD CORBOZ, op. cit., n° 23 ad art. 144 CP et la réf.). 3.3 Selon la jurisprudence du Tribunal fédéral, des jets de peinture sur un objet ap- partenant à autrui et sans le consentement de ce dernier constituent un dom- mage pénalement punissable (ATF 120 IV 319 consid. 2). 3.4 En l’espèce, les dommages causés le 7 mai 2019 à la façade autour de l’entrée du bâtiment du Consulat ont été chiffrés à CHF 5'785.65 (MPC 15-04-00-0017 à 0019), montant qui n’a pas été en soi contesté par la défense. La prévenue a quant à elle refusé de répondre aux questions qui lui ont été posées en relation avec les faits, que ce soit lors de la procédure préliminaire ou durant les débats de la présente procédure (MPC 13-02-00-0001 ss, SK 7.731.001 ss). Après un examen des moyens de preuves disponibles, la Cour de céans considère que l’état de fait tel que présenté par l’accusation est établi (v. supra, consid. F). Il est incontestable qu’en aspergeant la façade du Consulat avec de la peinture jaune, la prévenue a endommagé celle-ci. Tel est notamment le cas, au regard de la plainte pénale déposée, étant précisé que les dommages se sont chiffrés à un peu moins de CHF 6'000.-. Sous l’angle subjectif, il y a lieu de reconnaître que la prévenue a agi avec conscience et volonté. Ainsi, il ne subsiste aucun doute, au regard du déroulement des événements, tels que retenu par les images de vi- déosurveillance, que la prévenue a agi dans le seul but d’endommager la façade du bâtiment du Consulat. Il sied de préciser qu’il n’y a en l’espèce aucune cir- constance justificative qui pourrait conférer une quelconque forme de licéité aux agissements incriminés. 3.5 Partant, A. doit être reconnue coupable de dommages à la propriété (art. 144 al. 1 CP).</w:t>
      </w:r>
    </w:p>
    <w:p>
      <w:r>
        <w:t>- 18 - SK.2025.28 4. Fixation de la peine 4.1 L’infraction retenue contre la prévenue a été commise le 7 mai 2019. La sanction prévue pour l’infraction de dommages à la propriété (art. 144 al. 1 CP) n’a fait l’objet d’aucune modification avec l'adoption de la loi fédérale du 17 décembre 2021 sur l'harmonisation des peines, entrée en vigueur le 1er juillet 2023 (RO 2023 259), hormis le terme «celui qui», qui a été remplacé par «quiconque». 4.2 Le juge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 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 ration, ni leurs effets exacts lors de la détermination de la peine. Il appartient au tribunal de décider dans quelle mesure il prend en compte les différents facteurs de fixation de la peine (ATF 134 IV 17 consid. 2.1 et les réf.).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 tère répréhensible de l'acte et son mode d'exécution (objektive Tatkomponente). S'agissant de la gravité de la lésion, il sera tenu compte de l'importance du bien juridiquement protégé par la norme et du résultat de l'activité illicite. Pour déter- miner le caractère répréhensible de l'acte et de son mode d'exécution, la façon dont l'auteur a déployé son activité criminelle et l'ensemble des circonstances sont pris en considération (MATHYS, Leitfaden Strafzumessung, 2e éd. 2019, p. 38, n. 91; WIPRÄCHTIGER/KELLER, Basler Kommentar, vol. I, 4e éd. 2019, n. 90 ss ad art. 47 CP; QUELOZ/MANTELLI-RODRIGUEZ, Commentaire romand du Code pénal I, 2e éd. 2021, n. 6, 6a et 14 ss ad art. 47 CP). Du point de vue subjectif, sont pris en considération l'intensité de la volonté dé- lictuelle ainsi que les motivations et les buts de l'auteur (subjektive Tatkompo- nente). Il s'agira notamment de déterminer à quel point l'auteur était ou non libre de choisir entre le comportement licite et illicite et par conséquent s'il lui aurait été facile ou non d'éviter de passer à l'acte. Plus il lui aurait été facile de respec- ter la norme enfreinte, plus sa décision de l'avoir transgressée pèse lourd et,</w:t>
      </w:r>
    </w:p>
    <w:p>
      <w:r>
        <w:t>- 19 - SK.2025.28 partant, sa faute est grave, et vice versa (ATF 127 IV 101 consid 2a; 122 IV 241 consid. 1a et les arrêts cités).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 op. cit., p. 61, n. 154; WIPRÄCHTIGER/KELLER, op. cit., n. 115 ss ad. art. 47 CP; QUELOZ/MANTELLI-RO- DRIGUEZ, op. cit., n. 22 ss et 36 ss ad art. 47 CP). Le juge doit également apprécier les facteurs liés à l'auteur lui-même (Täterkom- ponente), à savoir les antécédents (judiciaires et non judiciaires), la réputation, la situation personnelle (état de santé, âge, obligations familiales, situation pro- fessionnelle, origine socioéconomique, intégration sociale, risque de récidive, etc.), la vulnérabilité face à la peine, de même que l'attitude et les comporte- ments du condamné après les faits qui lui sont reprochés et au cours de la pro- cédure pénale (aveux, collaboration à l'enquête, remords, prise de conscience de sa propre faute; ATF 134 IV 17 consid. 2.1; 129 IV 6 consid. 6.1; arrêt du Tribunal fédéral 6B_759/2011 du 19 avril 2012 consid. 1.1; QUELOZ/MANTELLI- RODRIGUEZ, op. cit., n. 68 ss ad art. 47 CP).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(arrêt du Tribunal fédéral 6B_14/2007 du 17 avril 2017 consid. 6.4). Dans la mesure où ils ne s'at- tachent pas à l'un ou l'autre des délits commis mais à l'ensemble de ceux-ci, les facteurs aggravants ou atténuants liés à l'auteur ne doivent être pris en compte qu'après avoir déterminé, le cas échéant, la peine d'ensemble provisoire y rela- tive (arrêts du Tribunal fédéral 6B_265/2017 du 9 février 2018 consid. 2.3; 6B_745/2017 du 12 mars 2018 consid. 2.7). 4.3 La peine pécuniaire constitue la sanction principale dans le domaine de la petite et moyenne criminalité, les peines privatives de liberté ne devant être prononcées que lorsque l'Etat ne peut garantir d'une autre manière la sécurité publique. Lors- que tant une peine pécuniaire qu'une peine privative de liberté entrent en consi- dération et que toutes deux apparaissent sanctionner de manière équivalente la faute commise, il y a en règle générale lieu, conformément au principe de la pro- portionnalité, d'accorder la priorité à la première, qui porte atteinte au patrimoine de l'intéressé et constitue donc une sanction plus clémente qu'une peine privative de liberté, qui l'atteint dans sa liberté personnelle (ATF 144 IV 313 consid. 1.1.1; 134 IV 97 consid. 4.2.2). Pour déterminer le genre de peine, le juge doit tenir compte de l'adéquation de la peine, de ses effets sur l'auteur et sur sa situation</w:t>
      </w:r>
    </w:p>
    <w:p>
      <w:r>
        <w:t>- 20 - SK.2025.28 sociale ainsi que de son efficacité du point de vue de la prévention. La faute de l’auteur n’est pas déterminante dans ce cadre (ATF 147 IV 241 consid. 3.2; 144 IV 313 consid. 1.1.1). 4.4 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 ment. Cette situation vise le concours réel rétrospectif, qui se présente lorsque l’accusé, qui a déjà été condamné pour une infraction, doit être jugé pour une autre infrac- tion commise avant le premier jugement, mais que le tribunal l’ignorait. L’art. 49 al. 2 CP enjoint au juge de prononcer une peine complémentaire ou additionnelle (Zusatzstrafe), de telle sorte que l’auteur ne soit pas puni plus sévèrement que si les diverses infractions avaient fait l’objet d’un seul jugement (ATF 142 IV 265 consid. 2.3.1; ATF 141 IV 61 consid. 6.1.2; ATF 138 IV 113 consid. 3.4.1 et réf. citées).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arrêt du Tribunal fédéral 6B_623/2016 du 25 avril 2017 consid. 1.1 et 1.4). En présence d’un concours rétrospectif, le juge doit exposer au moyen de chiffres comment il a fixé la peine qu’il prononce (ATF 142 IV 265 consid. 2.3.3; arrêt du Tribunal fédéral 6B_984/2016 du 13 septembre 2017 consid. 3.1.4). 4.5 En l’espèce, A. a été reconnue coupable de dommages à la propriété (art. 144 al. 1 CP; v. supra, consid. 3). Cette infraction a été commise antérieu- rement à la condamnation du 22 juillet 2019 par le MP/GE pour opposition aux actes de l’autorité (art. 286 aCP), par laquelle la prévenue s’est vue infligée une peine pécuniaire de 10 jours-amende à CHF 30.- le jour, avec sursis. 4.6 Une peine pécuniaire est à même de sanctionner les dommages à la propriété commis par A. Il s’agit d’une peine de même genre que celle prononcée par le MP/GE. Dans ces conditions, il y a lieu de fixer une peine complémentaire en appliquant le principe de l’aggravation. Les nouveaux actes à juger comprenant l’infraction objectivement la plus grave, soit celle de dommages à la propriété, cette dernière servira de référence pour la fixation de la peine de base, qui sera aggravée pour tenir compte de l’infraction d’opposition aux actes de l’autorité (dont la peine maximale était de 30 jours-amende au plus, v. art. 286 al. 1 CP).</w:t>
      </w:r>
    </w:p>
    <w:p>
      <w:r>
        <w:t>- 21 - SK.2025.28 4.7 S’agissant des dommages à la propriété, A. a commis cette infraction en tant que co-auteure. D’un point de vue objectif, à l’aide de plusieurs comparses, la préve- nue a endommagé la façade du Consulat, en l’aspergeant de peinture jaune au moyen d’un extincteur modifié. Ses actes étaient prémédités. Les dommages qui en ont résulté se sont chiffrés à presque CHF 6'000.-, ce qui n’est pas négli- geable. Seuls des dégâts matériels sont à déplorer. La culpabilité objective de la prévenue peut être considérée comme inférieure à une faute moyenne. Sous l’angle subjectif toutefois, la volonté délictuelle de la prévenue est non négli- geable, vu la manière dont les actes incriminés ont été planifiés, puis exécutés, étant précisé que les auteurs, dont la prévenue, ont choisi à dessein de prendre pour cible un bâtiment bénéficiant de la protection découlant du droit internatio- nal. Il faut aussi relever, dans un sens aggravant, l’absence de prise de cons- cience et de repentir de la prévenue, qui a constamment réfuté toute faute, mal- gré les nombreux indices qui l’accablaient. Au regard de tous ces éléments, la Cour considère qu’une peine pécuniaire de 60 jours-amende aurait été adéquate pour sanctionner l’infraction de dommages à la propriété (art. 144 CP) commise par la prévenue, si cette infraction avait dû être jugée séparément. Dans la mesure toutefois où cette peine est complémen- taire à celle de 10 jours-amende prononcée le 22 juillet 2019 par le MP/GE pour opposition aux actes de l’autorité, les règles de la peine d’ensemble sont appli- cables. Dès lors, si ces actes avaient été jugés conjointement, la peine de base pour l’infraction de dommages à la propriété aurait été fixée à 50 jours-amende, puis augmentée de 10 jours-amende pour sanctionner l’opposition aux actes de l’autorité. Partant, la prévenue est condamnée à une peine pécuniaire de 50 jours-amende, peine complémentaire à celle de 10 jours-amende prononcée le 22 juillet 2019 par le MP/GE. 4.8 Fixation du montant du jour-amende Aux termes de l'art. 34 al. 2 CP, en règle générale, le jour-amende est de CHF 30.- au moins et de CHF 3'000.- au plus. Il peut exceptionnellement, si la situation personnelle et économique de l'auteur l'exige, être réduit jusqu'à CHF 10.-. Le juge en fixe le montant selon la situation personnelle et économique de l'auteur au moment du jugement, notamment en tenant compte de son revenu et de sa fortune, de son mode de vie, de ses obligations d'assistance, en parti- culier familiales, et du minimum vital. En l'espèce, au vu de la situation personnelle de la prévenue, laquelle dispose d’un emploi à mi-temps, de ses moyens financiers limités ainsi que d’un enfant en bas âge dont elle a la charge, il y a lieu de fixer le montant du jour-amende à CHF 50.-, comme retenu par le Ministère public de la Confédération dans son ordonnance pénale.</w:t>
      </w:r>
    </w:p>
    <w:p>
      <w:r>
        <w:t>- 22 - SK.2025.28 4.9 Conclusions sur la peine En conclusion, A. est condamnée à une peine pécuniaire de 50 jours-amende à CHF 50.-, peine complémentaire à la peine pécuniaire de 10 jours-amende à CHF 30.- prononcée le 22 juillet 2019 par le MP/GE. 4.10 Sursis à l’exécution de la peine (art. 42 ss CP) Conformément à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exigé par l'art. 42 CP, le juge doit se livrer à une appréciation d'ensemble, tenant compte des circonstances de l'infraction, des antécédents de l'auteur, de sa ré- 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En l’espèce, la prévenue a été condamnée à une peine privative pécuniaire de 50 jours-amende à CHF 50.-. Ses antécédents judiciaires sont peu nombreux, hormis une condamnation pour des faits peu graves. S’agissant de sa collabora- tion avec les autorités dans la présente procédure, elle peut être qualifiée de mauvaise, la prévenue ayant refusé de répondre aux questions qui lui ont été posées, tant durant la procédure préliminaire qu’aux débats de la présente ins- tance. Elle a toutefois accepté de collaborer en ce qui concerne sa situation per- sonnelle. Son absence de prise de conscience a déjà été relevée. Néanmoins, compte tenu de l’âge relativement jeune de la prévenue au moment du jugement et de ses antécédents judiciaires quasiment inexistants, la seule menace de l’exécution de la peine pécuniaire précitée devrait être suffisante pour la dissua- der de commettre d’autres infractions à l’avenir. Partant, l’exécution de la peine pécuniaire de 50 jours-amende est suspendue avec un délai d’épreuve de 2 ans (art. 44 al. 1 CP). La prévenue est avertie que si elle devait commettre de nou- velles infractions durant le délai d’épreuve, le sursis pourrait être révoqué et la peine suspendue exécutée, cela sans préjudice d’une nouvelle peine (art. 44 al. 3 et 46 al. 1 CP). 5. Séquestre et confiscation 5.1 A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w:t>
      </w:r>
    </w:p>
    <w:p>
      <w:r>
        <w:t>- 23 - SK.2025.28 (al. 1). Le juge peut ordonner que les objets confisqués soient mis hors d'usage ou détruits (al. 2). Pour procéder à une confiscation, il doit exister un lien de con- nexité entre la commission de l'infraction et l'objet à confisquer (ATF 128 IV 81 consid. 4.2). Seul peut être confisqué en vertu de l'art. 69 al. 1 CP l'objet qui a servi ou devait servir à commettre une infraction ou qui est le produit d'une in- fraction. Dans chacun de ces cas, la confiscation ne peut être prononcée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Il suffit qu'il soit vraisemblable qu'il y ait un danger si l'objet en question n'est pas confisqué (ATF 127 IV 203 consid. 7b). Dans tous les cas, la confiscation doit être conforme au principe de la proportionnalité (ATF 125 IV 185 consid. 2a et les arrêts cités). Il s'ensuit que la mise hors d'usage ou la destruction des objets confisqués ne peut être ordonnée que si elle est néces- saire à atteindre le but visé. Conformément à l’art. 70 al. 1 CP, le juge prononce la confiscation des valeurs patrimoniales qui sont le résultat d’une infraction ou qui étaient destinées à déci- der ou à récompenser l’auteur d’une infraction, si elles ne doivent pas être resti- tuées au lésé en rétablissement de ses droits. La décision de confiscation fait l’objet d’un avis officiel et les prétentions des lésés ou de tiers s’éteignent cinq ans après cet avis (art. 70 al. 4 CP). Selon l’art. 70 al. 1 CP, une confiscation patrimoniale n’est envisageable que dans la mesure où la remise au lésé du bien patrimonial est définitivement ou, à tout le moins, momentanément impossible. Tel est le cas lorsqu’il n’est pas clairement établi lequel des lésés a un droit sur le bien à confisquer (MADELEINE HIRSIG-VOUILLOZ, in CR-CP I, 2e éd., Bâle 2021, n. 25 ad art. 70 CP). 5.2 En l’espèce, le MPC a conclu à la confiscation et à la destruction des objets, respectivement des données informatiques, ayant servi à la commission des in- fractions, ainsi qu’à la restitution d’autres objets appartenant à la prévenue ou à la ville de Genève. La défense a requis, par pli du 18 juillet 2025, la levée du séquestre concernant une tablette Apple iPad (n° AMS 21411) (SK 5.521.068 s.). Le MPC s’en étant remis à dire de justice en ce qui concerne cette demande (SK 5.510.005), la Cour y donne une suite favorable. Il est précisé au surplus que les conclusions du MPC peuvent être toutes admises, la défense ne s’y étant pas opposée. En conséquence, les objets suivants sont confisqués et détruits: une clé USB contenant une copie miroir du disque dur de l’ordinateur Asus (n° AMS 21412), des résidus de peinture jaune provenant du bord d’une fenêtre du Consulat (n° AMS 14181), des résidus de peinture jaune provenant du sol devant le Con- sulat (n° AMS 14182) et un morceau de scotch (n° AMS 14183).</w:t>
      </w:r>
    </w:p>
    <w:p>
      <w:r>
        <w:t>- 24 - SK.2025.28 Les objets suivants, qui ont été séquestrés par le MP/GE le 7 mai 2019, sont confisqués et détruits: une paire de gants de travail gris et noir avec des tâches jaunes (n° AMS 14184) et une paire de gants de travail gris et noir avec des tâches jaunes (n° AMS 14189). Les objets suivants, qui ont été séquestrés par le MP/GE le 7 mai 2019, sont restitués à A.: une tablette Apple (n° AMS 21411), une brosse à dents verte (n° AMS 14185), une brosse à dents bleue (n° AMS 14186), une perruque de che- veux noirs (n° AMS 14187) et un objet artisanal de type brise vitre (n° AMS 14188). Les données informatiques extraites de la tablette Apple (n° AMS 21411) sont détruites. Le panneau de signalisation «parcomètre collectif» saisi le 7 mai 2019 est restitué à la ville de Genève (n° AMS 14180). Enfin, il est relevé que le service responsable de la gestion des données CODIS et AFIS est chargé de procéder à la suppression du profil d’ADN et des données signalétiques biométriques de A. (PCN n° 41 500787 49) à l’expiration du délai légal (art. 16 ss de la Loi sur les profils d’ADN et art. 17 ss de l’Ordonnance sur le traitement des données signalétiques biométriques). 6. Les prétentions de la partie plaignante 6.1 Selon l'art. 122 al. 1 CPP, en qualité de partie plaignante, le lésé peut faire valoir des conclusions civiles déduites de l'infraction par adhésion à la procédure pé- nale. Les conclusions civiles consistent principalement en des prétentions en dommage-intérêts (art. 41 ss CO) et en réparation du tort moral (art. 47 et 49 CO) dirigées contre le prévenu (JEANDIN/FONTANET, in Commentaire romand, Code de procédure pénale suisse, 2e éd., 2019, [ci-après: CR-CPP], n. 16 s. ad art. 122 CPP et les réf.). Quoique régi par les art. 122 ss CPP, le procès civil dans le procès pénal demeure soumis à la maxime des débats et à la maxime de dispo- sition. Ainsi, l'art. 8 CC est applicable au lésé qui fait valoir des conclusions civiles déduites de l'infraction par adhésion à la procédure pénale (arrêt du Tribunal fé- déral 6B _193/2014 du 21 juillet 2014 consid. 2.2 et les arrêts cités). Ces exi- 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(JEANDIN/FONTANET, in CR-CPP, n. 5 ad art. 123 CPP et les réf.). Le calcul et la motivation des conclusions civiles doivent être présentés dans le délai fixé par la</w:t>
      </w:r>
    </w:p>
    <w:p>
      <w:r>
        <w:t>- 25 - SK.2025.28 direction de la procédure conformément à l’art. 331 al. 1 CPP (art. 123 al. 2 CPP). Sur le plan procédural, la compétence pour juger des prétentions civiles appar- 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et le non-respect de ces exigences conduit au renvoi de la partie plaignante à agir par la voie civile (JEANDIN/FONTANET, in CR-CPP, n. 21 ad art. 126 CPP et les réf.). 6.2 En l’occurrence, l’infraction pour laquelle la prévenue a été reconnue coupable a été commise au préjudice d’une lésée et partie plaignante, soit le Consulat. Tou- tefois, cette dernière n’a pas motivé ses conclusions civiles dans le délai fixé par la direction de la procédure, conformément à l’art. 331 al. 1 CPP, et n’a pas par- ticipé à l’audience, alors qu’elle avait indiqué à la Cour de céans qu’elle s’y pré- senterait. Partant, la partie plaignante Consulat général de France à Genève est renvoyée à agir par la voie civile pour ses conclusions civiles éventuelles (art. 126 al. 2 let. b CPP).</w:t>
      </w:r>
    </w:p>
    <w:p>
      <w:r>
        <w:rPr>
          <w:b/>
        </w:rPr>
        <w:t>E. 7</w:t>
      </w:r>
    </w:p>
    <w:p>
      <w:r>
        <w:t>Frais de procédure</w:t>
      </w:r>
    </w:p>
    <w:p>
      <w:r>
        <w:rPr>
          <w:b/>
        </w:rPr>
        <w:t>E. 7.1</w:t>
      </w:r>
    </w:p>
    <w:p>
      <w:r>
        <w:t>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 RS 173.713.162), applicable par renvoi de l’art. 424 al. 1 CPP. La question des indemnités (art. 429 ss CPP) doit être tranchée après la question des frais de procédure (ATF 137 IV 352 consid. 2.4.2). 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Confédéra- 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w:t>
      </w:r>
    </w:p>
    <w:p>
      <w:r>
        <w:t>- 26 - SK.2025.28 Les émoluments pour les investigations policières en cas d'ouverture d'une ins- 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du juge unique varient entre CHF 200.- et CHF 50'000.- (art. 7 let. a RFPPF).</w:t>
      </w:r>
    </w:p>
    <w:p>
      <w:r>
        <w:rPr>
          <w:b/>
        </w:rPr>
        <w:t>E. 7.2</w:t>
      </w:r>
    </w:p>
    <w:p>
      <w:r>
        <w:t>Emoluments et débours Le MPC a requis que l’émolument de la procédure préliminaire soit fixé à CHF 9'020.-, dont CHF 4'510.- imputables à A. (art. 6 al. 4 let. c RFPPF) pour la procédure de première instance. Les montants susmentionnés sont admis en raison des actes d’instruction entre- pris. Quant à la procédure de première instance, l’émolument est fixé à CHF 800.- (art. 7 let. b RFPPF), pour un total de CHF 9'820.-.</w:t>
      </w:r>
    </w:p>
    <w:p>
      <w:r>
        <w:rPr>
          <w:b/>
        </w:rPr>
        <w:t>E. 7.3</w:t>
      </w:r>
    </w:p>
    <w:p>
      <w:r>
        <w:t>Total et montant mis à la charge de la prévenue Le total des frais de la cause se monte à CHF 9'820.-. En l’occurrence, ces frais sont mis à la charge de la prévenue pour moitié seulement, soit 4'910.-, en appli- cation de l’art. 425 CPP, le solde était laissé à la charge de la Confédération (art. 426 al. 1 CPP). Aucune indemnité au sens de l’art. 429 CPP n’est allouée à A., dès lors qu’elle a été condamnée pour les faits qui lui sont reprochés (art. 429 al. 1 a contrario CPP).</w:t>
      </w:r>
    </w:p>
    <w:p>
      <w:r>
        <w:t>- 27 - SK.2025.28 Par ces motifs, le juge unique prononce: I. Infraction, peine et données 1. A. est reconnue coupable de dommages à la propriété (art. 144 al. 1 CP). 2. A. est condamnée à une peine pécuniaire de 50 jours-amende à CHF 50.- le jour-amende, peine complémentaire à la peine pécuniaire de 10 jours-amende à CHF 30.- prononcée le 22 juillet 2019 par le Ministère public du canton de Genève (P/15156/2019). 3. A. est mise au bénéfice du sursis à l’exécution de la peine durant un délai d’épreuve de deux ans. 4. Le service responsable de la gestion des données CODIS et AFIS est chargé de procéder à la suppression du profil d’ADN et des données signalétiques biomé- triques de A. (PCN n° 41 500787 49) à l’expiration du délai légal (art. 16 ss de la Loi sur les profils d’ADN et art. 17 ss de l’Ordonnance sur le traitement des don- nées signalétiques biométriques). II. Confiscation et restitution 1. Les objets suivants sont confisqués et détruits: − une clé USB contenant une copie miroir du disque dur de l’ordinateur Asus (n° AMS 21412); − des résidus de peinture jaune provenant du bord d’une fenêtre du consulat de France (n° AMS 14181); − des résidus de peinture jaune provenant du sol devant le consulat de France (n° AMS 14182); − un morceau de scotch (n° AMS 14183). 2. Les objets suivants, qui ont été séquestrés par le Ministère public du canton de Genève le 7 mai 2019, sont confisqués et détruits : − une paire de gants de travail gris et noir avec des tâches jaunes (n° AMS 14184);</w:t>
      </w:r>
    </w:p>
    <w:p>
      <w:r>
        <w:t>- 28 - SK.2025.28 − une paire de gants de travail gris et noir avec des tâches jaunes (n° AMS 14189). 3. Les objets suivants, qui ont été séquestrés par le Ministère public du canton de Genève le 7 mai 2019, sont restitués à A.: − une tablette Apple (n° AMS 21411); − une brosse à dents verte (n° AMS 14185); − une brosse à dents bleue (n° AMS 14186); − une perruque de cheveux noirs (n° AMS 14187); − un objet artisanal de type brise vitre (n° AMS 14188). 4. Les données informatiques extraites de la tablette Apple (n° AMS 21411) sont détruites. 5. Le panneau de signalisation «parcomètre collectif» saisi par la Police cantonale genevoise le 7 mai 2019 est restitué à la ville de Genève (n° AMS 14180). III. Partie plaignante La partie plaignante Consulat général de France à Genève est renvoyée à agir par la voie civile pour ses conclusions civiles éventuelles (art. 126 al. 2 let. b CPP). IV. Frais de procédure et indemnités 1. Les frais de procédure se chiffrent à CHF 9'820.- (procédure préliminaire: CHF 9'020.-; procédure de première instance: CHF 800.- [émoluments]). 2. Les frais de procédure sont mis à la charge de A. à concurrence de la moitié, soit CHF 4'910.-, le solde étant laissé à la charge de la Confédération (art. 425 et 426 al. 1 CPP). 3. Aucune indemnité au sens de l’art. 429 CPP n’est allouée à A.</w:t>
      </w:r>
    </w:p>
    <w:p>
      <w:r>
        <w:t>- 29 - SK.2025.28 Au nom de la Cour des affaires pénales du Tribunal pénal fédéral</w:t>
      </w:r>
    </w:p>
    <w:p>
      <w:r>
        <w:t>Le juge unique Le greffier</w:t>
      </w:r>
    </w:p>
    <w:p>
      <w:r>
        <w:t>Distribution (acte judiciaire): − Ministère public de la Confédération, M. Marco Renna, Procureur fédéral − Maître Raphaël Jakob − Consulat général de France L’entrée en force du jugement sera communiquée à: − Ministère public de la Confédération, Exécution des jugements</w:t>
      </w:r>
    </w:p>
    <w:p>
      <w:r>
        <w:t>- 30 - SK.2025.28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CP ou, lors de la révocation du sursis, une peine privative de liberté de plus de deux ans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Si un appel ne porte que sur les conclusions civiles, la juridiction d’appel n’examine le jugement de première instance que dans la mesure où le droit de procédure civile applicable au for autoriserait l’appel (art. 398 al. 5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18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