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SK.2025.23 vom 18. Mai 2026</w:t>
      </w:r>
    </w:p>
    <w:p>
      <w:r>
        <w:t>Bundesstrafgericht, 2026-05-18, DE</w:t>
      </w:r>
    </w:p>
    <w:p>
      <w:r>
        <w:rPr>
          <w:b/>
        </w:rPr>
        <w:t xml:space="preserve">Quelle: </w:t>
      </w:r>
      <w:r>
        <w:t>https://mcp.opencaselaw.ch/entscheid/bstger_SK.2025.23</w:t>
      </w:r>
    </w:p>
    <w:p>
      <w:r>
        <w:t>FR: TPF SK.2025.23 du 18 mai 2026</w:t>
      </w:r>
    </w:p>
    <w:p>
      <w:r>
        <w:t>IT: TPF SK.2025.23 del 18 maggio 2026</w:t>
      </w:r>
    </w:p>
    <w:p>
      <w:pPr>
        <w:pStyle w:val="Heading2"/>
      </w:pPr>
      <w:r>
        <w:t>Regeste</w:t>
      </w:r>
    </w:p>
    <w:p>
      <w:r>
        <w:t>Einstellung des Verfahrens</w:t>
      </w:r>
    </w:p>
    <w:p>
      <w:pPr>
        <w:pStyle w:val="Heading2"/>
      </w:pPr>
      <w:r>
        <w:t>Erwägungen</w:t>
      </w:r>
    </w:p>
    <w:p>
      <w:r>
        <w:rPr>
          <w:b/>
        </w:rPr>
        <w:t>E. 48</w:t>
      </w:r>
    </w:p>
    <w:p>
      <w:r>
        <w:t>Kalendertagen, 48.40 Stunden, allein und an 53 Kalendertagen, 127.20 Stun- den, am selben Tag zusammen mit anderen Aufwänden.</w:t>
      </w:r>
    </w:p>
    <w:p>
      <w:r>
        <w:t>- 15 - SK.2025.23 Im Einzelnen sind folgende Aufwände für das Aktenstudium ausgewiesen:</w:t>
      </w:r>
    </w:p>
    <w:p>
      <w:r>
        <w:t>Study of file Datum Anwalt Tätigkeit Stunden Stundensatz Betrag 19.07.2024 RDA […] 0.6 720.00 432.00 16.08.2024 RDA […] 1.1 720.00 792.00 19.08.2024 RDA […] 0.8 720.00 576.00 20.08.2024 RDA […] 3.2 720.00 2’304.00 23.08.2024 FWE […] 4.5 420.00 1’890.00 13.09.2024 FWE […] 0.2 420.00 84.00 19.10.2024 FWE […] 0.1 420.00 42.00 21.10.2024 RDA […] 0.5 720.00 360.00 29.10.2024 FWE […] 0.1 420.00 42.00 11.11.2024 RDA […] 1.3 720.00 936.00 18.11.2024 FWE […] 2.5 420.00 1'050.00 10.02.2025 RDA […] 0.4 690.00 276.00 10.02.2025 FWE […] 0.3 460.00 138.00 03.03.2025 RDA […] 0.2 690.00 138.00 03.03.2025 FWE […] 0.2 460.00 92.00 10.03.2025 FWE […] 3.5 460.00 1’610.00 07.05.2025 RDA […] 0.2 690.00 138.00 26.06.2025 RDA […] 0.9 690.00 621.00 03.07.2025 FWE […] 0.1 460.00 46.00 07.07.2025 FWE […] 0.2 460.00 92.00 28.07.2025 RDA […] 0.2 690.00 138.00 02.09.2025 RDA […] 0.4 690.00 276.00 16.09.2025 RDA […] 0.3 690.00 207.00 16.09.2025 FWE […] 0.3 460.00 138.00 19.09.2025 FWE […] 0.1 460.00 46.00 02.10.2025 RDA […] 0.2 690.00 138.00 02.10.2025 FWE […] 0.3 460.00 138.00 06.10.2025 FWE […] 2.4 460.00 1’104.00 07.10.2025 FWE […] 5.3 460.00 2’438.00 08.10.2025 FWE […] 3 460.00 1’380.00 09.10.2025 FWE […] 3 460.00 1’380.00 10.10.2025 FWE […] 3.5 460.00 1’610.00 12.10.2025 FWE […] 2.4 460.00 1’104.00 14.10.2025 FWE […] 0.3 460.00 138.00 28.10.2025 FWE […] 0.2 460.00 92.00 28.10.2025 RDA […] 0.3 690.00 207.00 31.10.2025 RDA […] 0.4 690.00 276.00 03.11.2025 FWE […] 0.3 460.00 138.00 11.11.2025 RDA […] 0.3 690.00 207.00 14.11.2025 RDA […] 0.3 690.00 207.00 19.11.2025 FWE […] 0.3 460.00 138.00 25.11.2025 RDA […] 1 460.00 460.00 01.12.2025 RDA […] 1.5 690.00 1’035.00 03.12.2025 RDA […] 0.2 690.00 138.00 03.12.2025 RDA […] 0.3 690.00 207.00 13.01.2026 FWE […] 0.2 460.00 92.00 26.01.2026 FWE […] 0.3 460.00 138.00 28.01.2026 FWE […] 0.2 460.00 92.00</w:t>
      </w:r>
    </w:p>
    <w:p>
      <w:r>
        <w:rPr>
          <w:b/>
        </w:rPr>
        <w:t>E. 48.4</w:t>
      </w:r>
    </w:p>
    <w:p>
      <w:r>
        <w:t>Std.</w:t>
      </w:r>
    </w:p>
    <w:p>
      <w:r>
        <w:t>25'321.00</w:t>
      </w:r>
    </w:p>
    <w:p>
      <w:r>
        <w:t>- 16 - SK.2025.23 Study…</w:t>
      </w:r>
    </w:p>
    <w:p>
      <w:r>
        <w:t>Datum Anwalt Tätigkeit Stunden Stundensatz Betrag 01.07.2024 RDA […] 2.6 720.00 1’872.00 05.07.2024 RDA […] 1.9 720.00 1’368.00 08.07.2024 RDA […] 1.8 720.00 1’296.00 15.07.2024 RDA […] 1.8 720.00 1’296.00 19.08.2024 FWE […] 5.2 420.00 2’184.00 21.08.2024 RDA […] 3.6 720.00 2’592.00 21.08.2024 FWE […] 3 420.00 1’260.00 22.08.2024 FWE […] 7.2 420.00 3’024.00 26.08.2024 RDA […] 3.4 720.00 2’448.00 27.08.2024 RDA […] 3.4 720.00 2’448.00 10.09.2024 FWE […] 5.6 420.00 2’352.00 13.09.2024 RDA […] 3.2 720.00 2’304.00 26.09.2024 FWE […] 3 420.00 1’260.00 07.10.2024 RDA […] 1.2 720.00 864.00 23.10.2024 FWE […] 1.3 420.00 546.00 29.10.2024 RDA […] 0.3 720.00 216.00 21.11.2024 RDA […] 1.3 720.00 936.00 21.11.2024 FWE […] 1.9 420.00 798.00 09.12.2024 RDA […] 0.7 720.00 504.00 09.12.2024 FWE […] 3.6 420.00 1’512.00 01.03.2025 FWE […] 2.8 460.00 1’288.00 10.03.2025 RDA […] 2.5 690.00 1’725.00 10.03.2025 FWE […] 1 460.00 460.00 13.03.2025 K. […] 0.7 605.00 423.50 18.03.2025 FWE […] 9.4 460.00 4’324.00 06.05.2025 RDA […] 0.6 690.00 414.00 07.05.2025 RDA […] 0.3 690.00 207.00 09.05.2025 FWE […] 0.5 460.00 230.00 17.06.2025 RDA […] 0.5 690.00 345.00 17.06.2025 FWE […] 0.3 460.00 138.00 24.06.2025 RDA […] 0.5 690.00 345.00 06.07.2025 RDA […] 0.3 690.00 207.00 08.07.2025 FWE […] 0.2 460.00 92.00 28.07.2025 FWE […] 0.2 460.00 92.00 06.08.2025 FWE […] 3 460.00 1’380.00 11.09.2025 FWE […] 0.3 460.00 138.00 06.10.2025 RDA […] 3.6 690.00 2’484.00 08.10.2025 RDA […] 3.9 690.00 2’691.00 09.10.2025 RDA […] 2.8 690.00 1’932.00 14.10.2025 RDA […] 0.3 690.00 207.00 27.10.2025 FWE […] 0.4 460.00 184.00 27.10.2025 FWE […] 0.5 460.00 230.00 14.11.2025 FWE […] 0.5 460.00 230.00 05.12.2025 FWE […] 1.7 460.00 782.00 19.01.2026 FWE […] 0.7 460.00 322.00 23.01.2026 RDA […] 1.3 690.00 897.00 28.01.2026 RDA […] 0.4 690.00 276.00 10.02.2026 FWE […] 1.2 460.00 552.00</w:t>
      </w:r>
    </w:p>
    <w:p>
      <w:r>
        <w:t>- 17 - SK.2025.23 18.02.2026 RDA […] 4.8 690.00 3’312.00 18.02.2026 RDA […] 5.7 690.00 3’933.00 19.02.2026 RDA […] 5.3 690.00 3’657.00 25.02.2026 RDA […] 5.2 690.00 3’588.00 27.02.2026 FWE […] 9.8 460.00 4’508.00</w:t>
      </w:r>
    </w:p>
    <w:p>
      <w:r>
        <w:t>127.2 Std. 72'673.50 Der genaue Aufwand für das Aktenstudium kann bei den Sammelpositionen nicht festgestellt werden und ist daher zu schätzen. An 53 Kalendertagen, bei welchen das Aktenstudium zusammen mit anderen Aufwänden mit einem total von 127.20 Stunden ausgewiesen wird, geht das Gericht schätzungsweise davon aus, dass die Hälfte davon auf den Kostenträger Aktenstudium entfällt (63.60 Stunden). An Kalendertagen, bei welchen ausschliesslich Aktenstudium betrieben wurde, sind 48.40 Stunden ausgewiesen. Auf den Kostenträger Akten- studium entfallen somit insgesamt 112 Stunden. In der Kostennote machen sowohl Rechtsanwalt Dallafior als auch Rechtsanwalt Weibel Aufwände für das Aktenstudium geltend. Aufgrund der «Doppelspurigkei- ten» beim Aktenstudium ist eine Kürzung des Leistungsträgers um schätzungs- weise 20 Stunden angezeigt (bis 2025: Kürzung um 15 Stunden: ab 2026: Kür- zung um 5 Stunden). Das Aktenstudium ist somit im Umfang von 92 Stunden zu entschädigen. 4.3.2 Der Honorarnote ist an 25 Kalendertagen der Leistungsträger «Research» (nach- folgend «Rechtsabklärungen») ausgewiesen. Bei denjenigen Aufwänden für Rechtsabklärungen, welche mehrheitlich als Sammelpositionen erfasst wurden, kann wiederum der genaue Umfang nicht festgestellt werden, weshalb es bei diesen Positionen einer Schätzung bedarf. Im Einzelnen präsentieren sich die Aufwände für Rechtsabklärungen wie folgt:</w:t>
      </w:r>
    </w:p>
    <w:p>
      <w:r>
        <w:t>Research… Datum Anwalt Tätigkeit Stunden Stundensatz Betrag 01.11.2024 FWE […] 1 420.00 420.00 21.11.2024</w:t>
      </w:r>
    </w:p>
    <w:p>
      <w:r>
        <w:t>[…] Bereits in Liste study</w:t>
      </w:r>
    </w:p>
    <w:p>
      <w:r>
        <w:t>09.12.2024</w:t>
      </w:r>
    </w:p>
    <w:p>
      <w:r>
        <w:t>[…] Bereits in Liste study</w:t>
      </w:r>
    </w:p>
    <w:p>
      <w:r>
        <w:t>09.12.2024</w:t>
      </w:r>
    </w:p>
    <w:p>
      <w:r>
        <w:t>[…] Bereits in Liste study</w:t>
      </w:r>
    </w:p>
    <w:p>
      <w:r>
        <w:t>10.12.2024 FWE […] 4.6 420.00 1’932.00 13.03.2025 FWE […] 2.4 460.00 1’104.00 17.03.2025 FWE […] 4.5 460.00 2’070.00 09.05.2025 FWE […] 0.4 460.00 184.00 03.10.2025 L. […] 1.5 230.00 345.00 06.10.2025 L. […] 1 230.00 230.00 07.10.2025 L. […] 2 230.00 460.00 08.10.2025 L. […] 5 230.00 1’150.00</w:t>
      </w:r>
    </w:p>
    <w:p>
      <w:r>
        <w:t>- 18 - SK.2025.23 09.10.2025 L. […] 3.5 230.00 805.00 10.10.2025 L. […] 4 230.00 920.00 13.10.2025 RDA […] 1.8 690.00 1’242.00 13.10.2025 L. […] 4.2 230.00 966.00 14.10.2025 L. […] 2 230.00 460.00 14.10.2025 FWE […] 0.9 460.00 414.00 17.10.2025 L. […] 2.1 230.00 483.00 22.10.2025 L. […] 2.5 230.00 575.00 23.10.2025 L. […] 1.7 230.00 391.00 25.10.2025 FWE […] 3.3 460.00 1’518.00 25.02.2026 L. […] 4.4 230.00 1’012.00 26.02.2026 L. […] 7.5 230.00 1’725.00 27.02.2025 L. […] 11.9 230.00 2’737.00</w:t>
      </w:r>
    </w:p>
    <w:p>
      <w:r>
        <w:t>72.2 Std. 21’143.00 Die in der Honorarnote erfassten Einträge für das Rechtsstudium stellen keine entschädigungspflichtigen Aufwände dar, da es sich bei den gemachten Abklä- rungen nicht um aussergewöhnliche Rechtsfragen handelt. Aus diesem Grund sind die Stunden zu kürzen. An Kalendertagen, bei welchen ausschliesslich Auf- wand für das Rechtsstudium geltend gemacht wird (03.10.2025, 06.10.2025, 13.10.2025, 14.10.2025, 17.10.2025, 22.10.2025, 23.10.2025), ist dieser im vol- len Umfang von total 15.90 Stunden zu kürzen. Bei den übrigen Sammelpositio- nen mit einem Aufwand von total 56.30 Stunden (72.20 Stunden – 15.90 Stun- den), bei welchen das Rechtsstudium mit anderen Kostenträgern ausgewiesen wird, ist der geltend gemachte Aufwand um schätzungsweise 50 % bzw. 28.15 Stunden zu kürzen. Daraus resultiert eine Kürzung des Aufwands um ins- gesamt 44 Stunden (bis 2025: Kürzung um 39 Stunden: ab 2026: Kürzung um 5 Stunden). 4.3.3 In der Honorarnote sind Leistungsträger enthalten, welche kanzleiinterne Arbei- ten erfassen, so z.B. «Internal conference», «internal meeting», «internal discus- sion» und dergleichen. Solche Arbeiten sind, wenn mehrere Anwälte gemeinsam ein Mandat betreuen, grundsätzlich nicht zu entschädigen (vgl. E. 4.1.4). Im Ein- zelnen präsentieren sich die kanzleiinternen Aufwände wie folgt:</w:t>
      </w:r>
    </w:p>
    <w:p>
      <w:r>
        <w:t>Internal conference… Datum Anwalt Tätigkeit Stunden Stundensatz Betrag 26.08.2024</w:t>
      </w:r>
    </w:p>
    <w:p>
      <w:r>
        <w:t>[…] Bereits in Liste study</w:t>
      </w:r>
    </w:p>
    <w:p>
      <w:r>
        <w:t>13.09.2024</w:t>
      </w:r>
    </w:p>
    <w:p>
      <w:r>
        <w:t>[…] Bereits in Liste study</w:t>
      </w:r>
    </w:p>
    <w:p>
      <w:r>
        <w:t>20.09.2024 RDA […] 0.2 720.00 144.00 22.10.2024 RDA […] 0.8 720.00 576.00 29.10.2024</w:t>
      </w:r>
    </w:p>
    <w:p>
      <w:r>
        <w:t>[…] Bereits in Liste study</w:t>
      </w:r>
    </w:p>
    <w:p>
      <w:r>
        <w:t>21.11.2024</w:t>
      </w:r>
    </w:p>
    <w:p>
      <w:r>
        <w:t>[…] Bereits in Liste study</w:t>
      </w:r>
    </w:p>
    <w:p>
      <w:r>
        <w:t>10.12.2024 RDA […] 2.6 720.00 1’872.00</w:t>
      </w:r>
    </w:p>
    <w:p>
      <w:r>
        <w:t>- 19 - SK.2025.23 10.12.2024 FWE […] Bereits in Liste research</w:t>
      </w:r>
    </w:p>
    <w:p>
      <w:r>
        <w:t>19.02.2024 RDA […] 0.9 690.00 621.00 13.03.2025 K. […] Bereits in Liste study</w:t>
      </w:r>
    </w:p>
    <w:p>
      <w:r>
        <w:t>18.03.2025 RDA […] 2.4 690.00 1’656.00 14.10.2025</w:t>
      </w:r>
    </w:p>
    <w:p>
      <w:r>
        <w:t>[…] Bereits in Liste study</w:t>
      </w:r>
    </w:p>
    <w:p>
      <w:r>
        <w:t>21.10.2025 FWE […] 0.4 460.00 184.00 28.01.2026</w:t>
      </w:r>
    </w:p>
    <w:p>
      <w:r>
        <w:t>[…] Bereits in Liste study</w:t>
      </w:r>
    </w:p>
    <w:p>
      <w:r>
        <w:t>24.02.2026 RDA […] 4.1 690.00 2’829.00 24.02.2026 L. […] 2.5 230.00 575.00 26.02.2026</w:t>
      </w:r>
    </w:p>
    <w:p>
      <w:r>
        <w:t>[…] Bereits in Liste research</w:t>
      </w:r>
    </w:p>
    <w:p>
      <w:r>
        <w:t>27.02.2026</w:t>
      </w:r>
    </w:p>
    <w:p>
      <w:r>
        <w:t>[…] Bereits in Liste research</w:t>
      </w:r>
    </w:p>
    <w:p>
      <w:r>
        <w:t>13.9 Std. 8’457.00 4.3.4 Der genaue Umfang der kanzleiinternen Aufwände und Koordinationstätigkeiten kann aufgrund der Sammelpositionen in der Honorarnote nicht festgestellt wer- den, weshalb der zu entschädigende Aufwand zu schätzen ist. Bei einem Ge- samtaufwand von 13.9 Stunden für die betroffene Rechtsposition rechtfertigt sich eine Kürzung um 7 Stunden (bis 2025: Kürzung um 3.50 Stunden: ab 2026: Kür- zung um weitere 3.50 Stunden) für nicht entschädigungspflichtige kanzleiinterne Absprachen und Koordinationstätigkeiten. 4.3.5 Zusammenfassend ist die Honorarnote um 71 Stunden (bis 2025: Kürzung um 57.50 Stunden: ab 2026: Kürzung um weitere 13.50 Stunden) zu kürzen. Die übrigen in der Honorarnote geltend gemachten Tätigkeiten sind nicht zu bean- standen. 4.3.6 Es resultiert ein entschädigungsberechtigter Aufwand von 641.70 Stunden (bis 2025: 469.60 Stunden [527.10 Stunden – 57.5 Stunden]; ab 2026: 172.10 Stun- den [185.60 Stunden – 13.50 Stunden]). 4.4 Im Ergebnis ist von entschädigungsberechtigten Gesamtkosten von CHF 155'548.75 (469.60 Stunden x CHF 230.-- = CHF 108’008.--; 172.10 Stun- den x CHF 240.-- = CHF 41’304.--; Auslagen CHF 3'350.80; 3 % Kleinspesen- pauschale von CHF 2'885.94) auszugehen. Aufgrund der Verfahrenseinstellung sind Rechtsanwalt Dallafior sowie Rechtsanwalt Weibel für die erbetene Vertei- digung der Beschuldigten im Sinne von Art. 429 Abs. 3 StPO von der Eidgenos- senschaft mit insgesamt CHF 155'548.75 zu entschädigen. 5. Der vorliegende Einstellungsentscheid ergeht in Form einer beschwerdefähigen Verfügung (vgl. Urteil des Bundesgerichts 6B_333/2016 vom 30. Juni 2016 E. 1).</w:t>
      </w:r>
    </w:p>
    <w:p>
      <w:r>
        <w:t>- 20 - SK.2025.23 Der Einzelrichter verfügt: I. 1. Das gegen A. geführte Verwaltungsstrafverfahren wegen Verletzung der Melde- pflicht gemäss Art. 37 GwG wird infolge Verjährung eingestellt. 2. Die Verfahrenskosten werden von der Eidgenossenschaft getragen. 3. Rechtsanwalt Roberto Dallafior und Rechtsanwalt Florentin Weibel werden für die Verteidigung von A. von der Eidgenossenschaft mit CHF 155'548.75 entschä- digt. II. Diese Verfügung wird den Parteien schriftlich eröffnet. Im Namen der Strafkammer des Bundesstrafgerichts</w:t>
      </w:r>
    </w:p>
    <w:p>
      <w:r>
        <w:t>Der Einzelrichter</w:t>
      </w:r>
    </w:p>
    <w:p>
      <w:r>
        <w:t>Der Gerichtsschreiber</w:t>
      </w:r>
    </w:p>
    <w:p>
      <w:r>
        <w:t>Nach Eintritt der Rechtskraft mitzuteilen an: − Eidgenössisches Finanzdepartement EFD als Vollzugsbehörde (vollständig)</w:t>
      </w:r>
    </w:p>
    <w:p>
      <w:r>
        <w:t>- 21 - SK.2025.23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Rechtsmittel der Wahlverteidigung 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Mai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