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SK.2025.1 vom 25. Februar 2025</w:t>
      </w:r>
    </w:p>
    <w:p>
      <w:r>
        <w:t>Bundesstrafgericht, 2025-02-25, FR</w:t>
      </w:r>
    </w:p>
    <w:p>
      <w:r>
        <w:rPr>
          <w:b/>
        </w:rPr>
        <w:t xml:space="preserve">Quelle: </w:t>
      </w:r>
      <w:r>
        <w:t>https://mcp.opencaselaw.ch/entscheid/bstger_SK.2025.1</w:t>
      </w:r>
    </w:p>
    <w:p>
      <w:r>
        <w:t>FR: TPF SK.2025.1 du 25 février 2025</w:t>
      </w:r>
    </w:p>
    <w:p>
      <w:r>
        <w:t>IT: TPF SK.2025.1 del 25 febbraio 2025</w:t>
      </w:r>
    </w:p>
    <w:p>
      <w:pPr>
        <w:pStyle w:val="Heading2"/>
      </w:pPr>
      <w:r>
        <w:t>Regeste</w:t>
      </w:r>
    </w:p>
    <w:p>
      <w:r>
        <w:t>Validité de l'opposition à l'ordonnance pénale (art. 91 al. 2, 354 al. 1 et 356 al. 2 CPP)</w:t>
      </w:r>
    </w:p>
    <w:p>
      <w:pPr>
        <w:pStyle w:val="Heading2"/>
      </w:pPr>
      <w:r>
        <w:t>Erwägungen</w:t>
      </w:r>
    </w:p>
    <w:p>
      <w:r>
        <w:rPr>
          <w:b/>
        </w:rPr>
        <w:t>E. 1.1</w:t>
      </w:r>
    </w:p>
    <w:p>
      <w:r>
        <w:t>Lorsqu'il décide de maintenir l'ordonnance pénale, le ministère public transmet sans retard le dossier au tribunal de première instance en vue des débats. L’or- donnance pénale tient lieu d'acte d'accusation (art. 356 al. 1 CPP). Le tribunal de première instance statue sur la validité de l'ordonnance pénale et de l'opposition (art. 356 al. 2 CPP). Seul ce tribunal est compétent pour statuer sur la validité de l'opposition à l'ordonnance pénale. L'examen de la validité de l'opposition a lieu d'office. Lorsque l’opposition n'est pas valable, notamment car elle est tardive, le tribunal de première instance n'entre pas en matière sur celle-ci. Le contrôle im- posé au tribunal de première instance par l'art. 356 al. 2 CPP a lieu à titre préju- diciel, dans le cadre des art. 329 al. 1 let. b CPP, respectivement 339 al. 2 let. b CPP, la validité de l'opposition constituant une condition du procès (arrêts du Tribunal fédéral 6B_218/2020 du 17 avril 2020 consid. 1.1 et les réfé- rences citées, ainsi que 6B_613/2021 du 3 mars 2022 consid. 2.2). La décision du tribunal de première instance refusant d'entrer en matière sur l'opposition à</w:t>
      </w:r>
    </w:p>
    <w:p>
      <w:r>
        <w:t>- 4 - SK.2025.1 l'ordonnance pénale doit prendre la forme d'un prononcé écrit et motivé, pouvant faire l'objet d'un recours au sens de l'art. 393 al. 1 let. b CPP, puis d'un recours en matière pénale au Tribunal fédéral au sens des art. 78 ss LTF (arrêt du Tribu- nal fédéral 6B_271/2018 du 20 juin 2018 consid. 2.1 et les références citées).</w:t>
      </w:r>
    </w:p>
    <w:p>
      <w:r>
        <w:rPr>
          <w:b/>
        </w:rPr>
        <w:t>E. 1.2</w:t>
      </w:r>
    </w:p>
    <w:p>
      <w:r>
        <w:t>En vertu de l'art. 354 CPP, l'opposition à l’ordonnance pénale doit être formée devant le ministère public, par écrit et dans les dix jours (al. 1). L'opposition doit être motivée, à l'exception de celle du prévenu (al. 2). Si aucune opposition n’est valablement formée, l'ordonnance pénale est assimilée à un jugement entré en force (al. 3). Le délai d’opposition de dix jours se calcule conformément aux art. 90 ss CPP. Il commence à courir le jour qui suit la notification de l’ordonnance pénale (art. 90 al. 1 CPP; DAPHINOFF, Das Strafbefehlsverfahren in der Schweizerischen Strafprozessordnung, thèse Fribourg, 2012, p. 608). Le délai d’opposition est res- pecté lorsque l’opposition écrite parvient au plus tard le dernier jour du délai à l’autorité pénale, à la Poste suisse, à une représentation consulaire ou diploma- tique suisse ou, s’agissant de personnes détenues, à la direction de l’établisse- ment carcéral (art. 91 al. 2 CPP; GILLIÉRON/KILLIAS, Commentaire romand, Code de procédure pénale suisse [ci-après: CR-CPP], 2e éd. 2019, no 9 ad art. 354 CPP). Si le dernier jour du délai est un samedi, un dimanche ou un jour férié selon le droit fédéral ou cantonal, le délai expire le premier jour ouvrable qui suit. Le droit cantonal déterminant est celui du canton où la partie ou son mandataire a son domicile ou son siège (art. 90 al. 2 CPP). Si l’écrit est posté à l’étranger, le délai est respecté si le courrier arrive au destinataire ou, à tout le moins, est pris en charge par la Poste suisse, le dernier jour du délai au plus tard (ATF 125 V 65 consid. 1; arrêt du Tribunal fédéral 1B_139/2012 du 29 mars 2012 consid. 3; STOLL, in CR-CPP, no 12 ad art. 91 CPP).</w:t>
      </w:r>
    </w:p>
    <w:p>
      <w:r>
        <w:rPr>
          <w:b/>
        </w:rPr>
        <w:t>E. 2.1</w:t>
      </w:r>
    </w:p>
    <w:p>
      <w:r>
        <w:t>En l’espèce, faute d’avoir pu, à deux reprises, notifier par courrier recommandé à A. l’ordonnance pénale du 15 mars 2024, le MPC a fait procéder à la notification de celle-ci par la police judiciaire fédérale. A. a, par sa signature, accusé récep- tion de l’ordonnance pénale le 19 novembre 2024, celle-ci lui ayant été notifiée en main propre à l’aéroport de Genève ce jour-là. La date de la notification est ainsi établie, étant précisé qu’elle n’a pas été contestée. Dès lors, le délai d’op- position légal de dix jours a commencé à courir le jour suivant cette notification par l’entremise de la police, soit le mercredi 20 novembre 2024. Partant, ce délai est arrivé à échéance le vendredi 29 novembre 2024.</w:t>
      </w:r>
    </w:p>
    <w:p>
      <w:r>
        <w:rPr>
          <w:b/>
        </w:rPr>
        <w:t>E. 2.2</w:t>
      </w:r>
    </w:p>
    <w:p>
      <w:r>
        <w:t>Par courrier électronique du 7 janvier 2025, A. a déclaré avoir remis son opposi- tion écrite à la Poste française le 27 novembre 2024. Il a, à cette occasion, fourni</w:t>
      </w:r>
    </w:p>
    <w:p>
      <w:r>
        <w:t>- 5 - SK.2025.1 au MPC l’avis de dépôt de son envoi à la Poste française et le suivi d’envoi établi par les services postaux français. Sur la base de ces documents, il y a lieu de retenir que le prénommé a déposé son opposition écrite auprès d’un office de la poste française le 27 novembre 2024, comme il l’a allégué. Il ressort toutefois également du suivi d’envoi établi par la Poste française que, à la suite d’une erreur d’acheminement de leur service, l’envoi n’a été «prêt à partir de son territoire d’acheminement», selon l’expression utilisée, que le 11 dé- cembre 2024. Cela concorde avec le suivi postal suisse indiquant la date du 11 décembre 2024 comme moment du dépôt de l’envoi. Ainsi, selon les suivis postaux français et suisses, l’envoi n’est parvenu à la Poste suisse qu’en date du 13 décembre 2024. Or, conformément à la règle de l’art. 91 al. 2 CPP, dont la teneur était reproduite dans l’indication des voies de droit de l’ordonnance pénale du 15 mars 2024, un délai n’est observé que si l’en- voi est pris en charge par la Poste suisse le dernier jour du délai au plus tard, étant précisé que les autres possibilités de remise de l’opposition écrite, telles que prévues par l’art. 91 al. 2 CPP, ne sont pas non plus réalisées dans le cas d’espèce. Dès lors que le délai d’opposition arrivait à échéance le 29 no- vembre 2024, une opposition écrite parvenue à la Poste suisse le 13 dé- cembre 2024 est tardive.</w:t>
      </w:r>
    </w:p>
    <w:p>
      <w:r>
        <w:rPr>
          <w:b/>
        </w:rPr>
        <w:t>E. 2.3</w:t>
      </w:r>
    </w:p>
    <w:p>
      <w:r>
        <w:t>A. n’ayant pas requis une restitution de délai au sens de l’art. 94 CPP, cette ques- tion n’a pas à être traitée.</w:t>
      </w:r>
    </w:p>
    <w:p>
      <w:r>
        <w:rPr>
          <w:b/>
        </w:rPr>
        <w:t>E. 3</w:t>
      </w:r>
    </w:p>
    <w:p>
      <w:r>
        <w:t>Au vu de ce qui précède, l’opposition écrite du 25 novembre 2024 d’A. à l’ordon- nance pénale du MPC du 15 mars 2024 n’a pas été formée dans le délai légal de dix jours suivant sa notification. Par conséquent, il n’est pas entré en matière sur cette opposition, qui est tardive. Il s’ensuit que l’ordonnance précitée est as- similée à un jugement entré en force (art. 354 al. 3 CPP).</w:t>
      </w:r>
    </w:p>
    <w:p>
      <w:r>
        <w:rPr>
          <w:b/>
        </w:rPr>
        <w:t>E. 4</w:t>
      </w:r>
    </w:p>
    <w:p>
      <w:r>
        <w:t>L’opposition formée par A. étant tardive, les frais de la présente procédure, par CHF 200.- (art. 7 let. a RFPPF), sont mis à sa charge (art. 417 CPP).</w:t>
      </w:r>
    </w:p>
    <w:p>
      <w:r>
        <w:t>- 6 - SK.2025.1 Par ces motifs, le juge unique prononce: 1. Il n’est pas entré en matière sur l’opposition d’A. du 25 novembre 2024 à l’en- contre de l’ordonnance pénale du 15 mars 2024 rendue par le Ministère public de la Confédération (cause SV.24.0393-AEC). 2. Les frais de la procédure, par CHF 200.-, sont mis à la charge d’A.</w:t>
      </w:r>
    </w:p>
    <w:p>
      <w:r>
        <w:t>Au nom de la Cour des affaires pénales du Tribunal pénal fédéral</w:t>
      </w:r>
    </w:p>
    <w:p>
      <w:r>
        <w:t>Le juge unique La greffière</w:t>
      </w:r>
    </w:p>
    <w:p>
      <w:r>
        <w:t>Une expédition complète de la présente ordonnance est adressée à: − Ministère public de la Confédération, Mme Caterina Aeberli (par acte judiciaire) − Monsieur A. (par recommandé AR) Après son entrée en force, la présente ordonnance sera communiquée à: − Ministère public de la Confédération, Exécution des jugements (version com- plète)</w:t>
      </w:r>
    </w:p>
    <w:p>
      <w:r>
        <w:t>- 7 - SK.2025.1 Indication des voies de droit 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 tion de la procédure, peut être formé par écrit et motivé dans un délai de 10 jours auprès de la Cour des plaintes du Tribunal pénal fédéral (art. 393 al. 1 let. b et art. 396 al. 1 CPP; art. 37 al. 1 LOAP).</w:t>
      </w:r>
    </w:p>
    <w:p>
      <w:r>
        <w:t>Le recours peut être formé pour les motifs suivants: violation du droit, y compris, l’excès et l’abus du pouvoir d’appréciation, le déni de justice et le retard injustifié, constatation incomplète ou erronée des faits et inoppor- tunité (art. 393 al. 2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 25 février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