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SK.2024.68 vom 7. Oktober 2025</w:t>
      </w:r>
    </w:p>
    <w:p>
      <w:r>
        <w:t>Bundesstrafgericht, 2025-10-07, DE</w:t>
      </w:r>
    </w:p>
    <w:p>
      <w:r>
        <w:rPr>
          <w:b/>
        </w:rPr>
        <w:t xml:space="preserve">Quelle: </w:t>
      </w:r>
      <w:r>
        <w:t>https://mcp.opencaselaw.ch/entscheid/bstger_SK.2024.68</w:t>
      </w:r>
    </w:p>
    <w:p>
      <w:r>
        <w:t>FR: TPF SK.2024.68 du 7 octobre 2025</w:t>
      </w:r>
    </w:p>
    <w:p>
      <w:r>
        <w:t>IT: TPF SK.2024.68 del 7 ottobre 2025</w:t>
      </w:r>
    </w:p>
    <w:p>
      <w:pPr>
        <w:pStyle w:val="Heading2"/>
      </w:pPr>
      <w:r>
        <w:t>Regeste</w:t>
      </w:r>
    </w:p>
    <w:p>
      <w:r>
        <w:t>mehrfache Verletzung fremder Gebietshoheit (Art. 299 StGB)</w:t>
      </w:r>
    </w:p>
    <w:p>
      <w:pPr>
        <w:pStyle w:val="Heading2"/>
      </w:pPr>
      <w:r>
        <w:t>Erwägungen</w:t>
      </w:r>
    </w:p>
    <w:p>
      <w:r>
        <w:rPr>
          <w:b/>
        </w:rPr>
        <w:t>E. 1</w:t>
      </w:r>
    </w:p>
    <w:p>
      <w:r>
        <w:t>A., erbeten verteidigt durch Rechtsanwältin Beatrice Schindlberger-Benz,</w:t>
      </w:r>
    </w:p>
    <w:p>
      <w:r>
        <w:rPr>
          <w:b/>
        </w:rPr>
        <w:t>E. 2</w:t>
      </w:r>
    </w:p>
    <w:p>
      <w:r>
        <w:t>B., erbeten verteidigt durch Fürsprecher Stephan Schmidli,</w:t>
      </w:r>
    </w:p>
    <w:p>
      <w:r>
        <w:rPr>
          <w:b/>
        </w:rPr>
        <w:t>E. 3</w:t>
      </w:r>
    </w:p>
    <w:p>
      <w:r>
        <w:t>Die auf C. entfallenden Verfahrenskosten (davon Anteil Gerichtsgebühr: Fr. 1'000.--) gehen zu Lasten der Eidgenossenschaft.</w:t>
      </w:r>
    </w:p>
    <w:p>
      <w:r>
        <w:t>Dieses Urteil wird in der Hauptverhandlung eröffnet und durch die Einzelrichterin mündlich begründet. Den anwesenden Parteien wird das Urteilsdispositiv ausgehändigt, der nicht anwesenden Bundesanwaltschaft wird es zugestellt.</w:t>
      </w:r>
    </w:p>
    <w:p>
      <w:r>
        <w:t>- 3 - SK.2024.68 Im Namen der Strafkammer des Bundesstrafgerichts</w:t>
      </w:r>
    </w:p>
    <w:p>
      <w:r>
        <w:t>Die Einzelrichterin</w:t>
      </w:r>
    </w:p>
    <w:p>
      <w:r>
        <w:t>Der Gerichtsschreiber</w:t>
      </w:r>
    </w:p>
    <w:p>
      <w:r>
        <w:t>Nach Eintritt der Rechtskraft mitzuteilen an: − Bundesanwaltschaft, Urteilsvollzug (vollständig)</w:t>
      </w:r>
    </w:p>
    <w:p>
      <w:r>
        <w:t>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- 4 - SK.2024.68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Rechtsmittel der amtlichen Verteidigung und der Wahlverteidigung Gegen den Entschädigungsentscheid kann die amtliche Verteidigung das Rechtsmittel ergreifen, das gegen den Endentscheid zulässig ist (Art. 135 Abs. 3 StPO).</w:t>
      </w:r>
    </w:p>
    <w:p>
      <w:r>
        <w:t>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Auf eine schriftliche Begründung des Urteils wurde gemäss Art. 82 Abs. 1 StPO verzichtet.</w:t>
      </w:r>
    </w:p>
    <w:p>
      <w:r>
        <w:t>Versand: 8. Oktober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