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SK.2023.16 vom 26. Juni 2023</w:t>
      </w:r>
    </w:p>
    <w:p>
      <w:r>
        <w:t>Bundesstrafgericht, 2023-06-26, DE</w:t>
      </w:r>
    </w:p>
    <w:p>
      <w:r>
        <w:rPr>
          <w:b/>
        </w:rPr>
        <w:t xml:space="preserve">Quelle: </w:t>
      </w:r>
      <w:r>
        <w:t>https://mcp.opencaselaw.ch/entscheid/bstger_SK.2023.16</w:t>
      </w:r>
    </w:p>
    <w:p>
      <w:r>
        <w:t>FR: TPF SK.2023.16 du 26 juin 2023</w:t>
      </w:r>
    </w:p>
    <w:p>
      <w:r>
        <w:t>IT: TPF SK.2023.16 del 26 giugno 2023</w:t>
      </w:r>
    </w:p>
    <w:p>
      <w:pPr>
        <w:pStyle w:val="Heading2"/>
      </w:pPr>
      <w:r>
        <w:t>Regeste</w:t>
      </w:r>
    </w:p>
    <w:p>
      <w:r>
        <w:t>Gewalt und Drohung gegen Behörden und Beamte (Art. 285 Ziff. 1 StGB)</w:t>
      </w:r>
    </w:p>
    <w:p>
      <w:pPr>
        <w:pStyle w:val="Heading2"/>
      </w:pPr>
      <w:r>
        <w:t>Erwägungen</w:t>
      </w:r>
    </w:p>
    <w:p>
      <w:r>
        <w:rPr>
          <w:b/>
        </w:rPr>
        <w:t>E. 1</w:t>
      </w:r>
    </w:p>
    <w:p>
      <w:r>
        <w:t>A. wird schuldig gesprochen der Gewalt und Drohung gegen Behörden und Beamte (Art. 285 Ziff. 1 StGB).</w:t>
      </w:r>
    </w:p>
    <w:p>
      <w:r>
        <w:rPr>
          <w:b/>
        </w:rPr>
        <w:t>E. 2</w:t>
      </w:r>
    </w:p>
    <w:p>
      <w:r>
        <w:t>Jahren.</w:t>
      </w:r>
    </w:p>
    <w:p>
      <w:r>
        <w:rPr>
          <w:b/>
        </w:rPr>
        <w:t>E. 3</w:t>
      </w:r>
    </w:p>
    <w:p>
      <w:r>
        <w:t>Die Verfahrenskosten in der Höhe von total Fr. 1’660.-- (davon Gerichtsgebühr: Fr. 600.--) werden A. auferlegt. Verzichtet A. auf eine schriftliche Begründung des Urteils, so reduziert sich die Gerichtsgebühr um die Hälfte. In diesem Fall betragen die reduzierten Verfahrenskosten somit Fr. 1'360.--. Dieses Urteil wird in der Hauptverhandlung eröffnet und durch den Einzelrichter mündlich begründet. Dem Beschuldigten wird das Urteilsdispositiv ausgehändigt. Den übrigen Par- teien wird es zugestellt. Im Namen der Strafkammer des Bundesstrafgerichts</w:t>
      </w:r>
    </w:p>
    <w:p>
      <w:r>
        <w:t>Der Einzelrichter</w:t>
      </w:r>
    </w:p>
    <w:p>
      <w:r>
        <w:t>Der Gerichtsschreiber</w:t>
      </w:r>
    </w:p>
    <w:p>
      <w:r>
        <w:t>- 3 - SK.2023.16 Nach Eintritt der Rechtskraft mitzuteilen an: − Bundesanwaltschaft als Vollzugsbehörde (vollständig) − Bundesamt für Polizei − Amt für Migration und Integration, Bahnhofstrasse 88, 5001 Aarau (Art. 82 Abs. 1 VZAE)</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26. Juni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