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SK.2023.11 vom 8. Februar 2023</w:t>
      </w:r>
    </w:p>
    <w:p>
      <w:r>
        <w:t>Bundesstrafgericht, 2023-02-08, DE</w:t>
      </w:r>
    </w:p>
    <w:p>
      <w:r>
        <w:rPr>
          <w:b/>
        </w:rPr>
        <w:t xml:space="preserve">Quelle: </w:t>
      </w:r>
      <w:r>
        <w:t>https://mcp.opencaselaw.ch/entscheid/bstger_SK.2023.11</w:t>
      </w:r>
    </w:p>
    <w:p>
      <w:r>
        <w:t>FR: TPF SK.2023.11 du 8 février 2023</w:t>
      </w:r>
    </w:p>
    <w:p>
      <w:r>
        <w:t>IT: TPF SK.2023.11 del 8 febbraio 2023</w:t>
      </w:r>
    </w:p>
    <w:p>
      <w:pPr>
        <w:pStyle w:val="Heading2"/>
      </w:pPr>
      <w:r>
        <w:t>Regeste</w:t>
      </w:r>
    </w:p>
    <w:p>
      <w:r>
        <w:t>Rückzug des Begehrens um gerichtliche Beurteilung (Art. 78 Abs. 2 i.V.m. Abs. 1 VStrR); Einstellung des Verfahrens (Art. 78 Abs. 3 VStrR)</w:t>
      </w:r>
    </w:p>
    <w:p>
      <w:pPr>
        <w:pStyle w:val="Heading2"/>
      </w:pPr>
      <w:r>
        <w:t>Erwägungen</w:t>
      </w:r>
    </w:p>
    <w:p>
      <w:r>
        <w:rPr>
          <w:b/>
        </w:rPr>
        <w:t>E. 1</w:t>
      </w:r>
    </w:p>
    <w:p>
      <w:r>
        <w:t>BUNDESANWALTSCHAFT, vertreten durch Staatsanwalt des Bundes Alexander Medved, Leiter Rechtsdienst,</w:t>
      </w:r>
    </w:p>
    <w:p>
      <w:r>
        <w:rPr>
          <w:b/>
        </w:rPr>
        <w:t>E. 2</w:t>
      </w:r>
    </w:p>
    <w:p>
      <w:r>
        <w:t>Das Strafverfahren SK.2023.11 wird infolge Rückzugs des Begehrens um gerichtli- che Beurteilung eingestellt.</w:t>
      </w:r>
    </w:p>
    <w:p>
      <w:r>
        <w:rPr>
          <w:b/>
        </w:rPr>
        <w:t>E. 3</w:t>
      </w:r>
    </w:p>
    <w:p>
      <w:r>
        <w:t>Die Gerichtsgebühr von Fr. 500.-- wird A. auferlegt. II. Diese Verfügung wird den Parteien des Verfahrens SK.2023.11 schriftlich eröffnet. Der Verteidigung des im Verfahren SK.2022.54 Beschuldigten B. wird eine Kopie des Ent- scheids zugestellt.</w:t>
      </w:r>
    </w:p>
    <w:p>
      <w:r>
        <w:t>Im Namen der Strafkammer des Bundesstrafgerichts</w:t>
      </w:r>
    </w:p>
    <w:p>
      <w:r>
        <w:t>Der Einzelrichter Die Gerichtsschreiberin</w:t>
      </w:r>
    </w:p>
    <w:p>
      <w:r>
        <w:t>- 5 - SK.2023.11 Geht an − Bundesanwaltschaft, Herrn Alexander Medved, Leiter Rechtsdienst − Eidg. Finanzdepartement, Herrn Christian Heierli, Leiter Strafrechtsdienst EFD − Herrn Rechtsanwalt Friedrich Frank, Verteidiger von A. (Beschuldigter)</w:t>
      </w:r>
    </w:p>
    <w:p>
      <w:r>
        <w:t>Kopie − Herrn Rechtsanwalt Andrea Taormina, Verteidiger von B. (Beschuldigter im Verfah- ren SK.2022.54)</w:t>
      </w:r>
    </w:p>
    <w:p>
      <w:r>
        <w:t>Nach Eintritt der Rechtskraft mitzuteilen an − Eidgenössisches Finanzdepartement, Generalsekretariat EFD, als Vollzugsbehörde (vollständig; Art. 90 Abs. 1 VStrR)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8. Februar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