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SK.2022.33 vom 25. März 2024</w:t>
      </w:r>
    </w:p>
    <w:p>
      <w:r>
        <w:t>Bundesstrafgericht, 2024-03-25, IT</w:t>
      </w:r>
    </w:p>
    <w:p>
      <w:r>
        <w:rPr>
          <w:b/>
        </w:rPr>
        <w:t xml:space="preserve">Quelle: </w:t>
      </w:r>
      <w:r>
        <w:t>https://mcp.opencaselaw.ch/entscheid/bstger_SK.2022.33</w:t>
      </w:r>
    </w:p>
    <w:p>
      <w:r>
        <w:t>FR: TPF SK.2022.33 du 25 mars 2024</w:t>
      </w:r>
    </w:p>
    <w:p>
      <w:r>
        <w:t>IT: TPF SK.2022.33 del 25 marzo 2024</w:t>
      </w:r>
    </w:p>
    <w:p>
      <w:pPr>
        <w:pStyle w:val="Heading2"/>
      </w:pPr>
      <w:r>
        <w:t>Regeste</w:t>
      </w:r>
    </w:p>
    <w:p>
      <w:r>
        <w:t>Comunicazione d'informazioni false, violazione dell'obbligo di comunicazione</w:t>
      </w:r>
    </w:p>
    <w:p>
      <w:pPr>
        <w:pStyle w:val="Heading2"/>
      </w:pPr>
      <w:r>
        <w:t>Erwägungen</w:t>
      </w:r>
    </w:p>
    <w:p>
      <w:r>
        <w:rPr>
          <w:b/>
        </w:rPr>
        <w:t>E. 1.1</w:t>
      </w:r>
    </w:p>
    <w:p>
      <w:r>
        <w:t>comunicazione d’informazioni false (art. 45 cpv. 1 LFINMA, nella versione in vi- gore sino al 31 dicembre 2019);</w:t>
      </w:r>
    </w:p>
    <w:p>
      <w:r>
        <w:rPr>
          <w:b/>
        </w:rPr>
        <w:t>E. 1.2</w:t>
      </w:r>
    </w:p>
    <w:p>
      <w:r>
        <w:t>violazione dell’obbligo di comunicazione (art. 37 cpv. 1 LRD). 2. A. è condannato:</w:t>
      </w:r>
    </w:p>
    <w:p>
      <w:r>
        <w:rPr>
          <w:b/>
        </w:rPr>
        <w:t>E. 2</w:t>
      </w:r>
    </w:p>
    <w:p>
      <w:r>
        <w:t>Ritenuto che nella procedura giudiziaria l’amministrazione agisce quale accusa unitamente al MPC, per la determinazione degli emolumenti del DFF si giustifica l’applicazione del regolamento del Tribunale penale federale sulle spese, gli emo- lumenti, le ripetibili e le indennità della procedura penale federale del 31 ottobre 2010 (RSPPF; RS 173.713.162). Giusta l’art. 1 cpv. 2 RSPPF, gli emolumenti sono dovuti per le operazioni compiute o ordinate dalla polizia giudiziaria federale e dal Ministero pubblico della Confederazione nella procedura preliminare, dalla Corte penale nella procedura dibattimentale di primo grado, dalla Corte d’appello nelle procedure d’appello e di revisione e dalla Corte dei reclami penali del Tri- bunale penale federale nelle procedure di ricorso ai sensi dell’articolo 37 LOAP. I disborsi sono gli importi versati a titolo di anticipo dalla Confederazione; essi comprendono segnatamente le spese della difesa d’ufficio e del gratuito patroci- nio, di traduzione, di perizia, di partecipazione da parte di altre autorità, le spese postali e telefoniche ed altre spese analoghe (art. 1 cpv. 3 RSPPF). I disborsi sono fissati a seconda degli importi fatturati dalla Confederazione o pagati da quest’ultima; sono escluse le spese di detenzione (art. 9 RSPPF). Gli emolumenti sono fissati in funzione dell’ampiezza e della difficoltà della causa, del modo di condotta processuale, della situazione finanziaria delle parti e dell’onere di lavoro della cancelleria (art. 5 RSPPF). Giusta l’art. 6 cpv. 4 lett. c RSPPF, in caso di chiusura con un atto d’accusa l’emolumento relativo all’istruttoria oscilla tra CHF 1’000.– e CHF 100’000.–. Le spese sostenute dall’accusa sono già com- prese nell’emolumento (sentenze del Tribunale penale federale SK.2015.25 del 19 novembre 2015 consid. 6.2.1; SK.2015.23 del 24 settembre 2015 consid. 6.2.1; SK.2011.6 del 22 luglio 2011 consid. 10.3)</w:t>
      </w:r>
    </w:p>
    <w:p>
      <w:r>
        <w:rPr>
          <w:b/>
        </w:rPr>
        <w:t>E. 2.1</w:t>
      </w:r>
    </w:p>
    <w:p>
      <w:r>
        <w:t>a una pena pecuniaria di 120 aliquote giornaliere di CHF 240.–, sospesa condi- zionalmente per un periodo di prova di 2 anni;</w:t>
      </w:r>
    </w:p>
    <w:p>
      <w:r>
        <w:rPr>
          <w:b/>
        </w:rPr>
        <w:t>E. 2.2</w:t>
      </w:r>
    </w:p>
    <w:p>
      <w:r>
        <w:t>al pagamento di una multa di CHF 8’000.–; in caso di mancato pagamento della multa per colpa dell’autore, viene ordinata una pena detentiva sostitutiva di tre mesi;</w:t>
      </w:r>
    </w:p>
    <w:p>
      <w:r>
        <w:rPr>
          <w:b/>
        </w:rPr>
        <w:t>E. 2.3</w:t>
      </w:r>
    </w:p>
    <w:p>
      <w:r>
        <w:t>al pagamento delle spese procedurali pari a complessivi CHF 7’380.– (composte da CHF 5’380.– quali emolumenti del DFF e da CHF 2’000.– per la presente procedura giudiziaria). 3. L’istanza di indennità presentata da A. è respinta.</w:t>
      </w:r>
    </w:p>
    <w:p>
      <w:r>
        <w:t>In nome della Corte penale del Tribunale penale federale</w:t>
      </w:r>
    </w:p>
    <w:p>
      <w:r>
        <w:t>Il Giudice unico</w:t>
      </w:r>
    </w:p>
    <w:p>
      <w:r>
        <w:t>Il Cancelliere</w:t>
      </w:r>
    </w:p>
    <w:p>
      <w:r>
        <w:t>Intimazione a: − Ministero pubblico della Confederazione, Signora Lucienne Fauquex, Procura- trice federale (atto giudiziale) − Dipartimento federale delle finanze, Dr. Christian Heierli, Capo del Servizio di diritto penale (atto giudiziale) − Avv. Rossella Dressi Petrini (atto giudiziale)</w:t>
      </w:r>
    </w:p>
    <w:p>
      <w:r>
        <w:t>- 81 - SK.2022.33 Ad avvenuta crescita in giudicato, comunicazione a: − Dipartimento federale delle finanze (per l’esecuzione) − Autorità federale di vigilanza sui mercati finanziari (in applicazione analogica dell’art. 3 n. 29 e 30 dell’ordinanza concernente la comunicazione di decisioni penali cantonali [RS 312.3])</w:t>
      </w:r>
    </w:p>
    <w:p>
      <w:r>
        <w:t>Informazione sui rimedi giuridici Appello alla Corte d’appello del Tribunale penale federale L’appello può essere proposto contro le sentenze dei tribunali di primo grado che pongono fine, in tutto o in parte, al procedimento nonché contro le decisioni giudiziarie indipendenti successive e le decisioni di confisca indipendenti. L’appello va annunciato alla Corte penale del Tribunale penale federale entro 10 giorni dalla comunicazione della sentenza, per scritto oppure oralmente (art. 399 cpv. 1 in relazione con l’art. 398 cpv. 1 CPP; art. 38a LOAP).</w:t>
      </w:r>
    </w:p>
    <w:p>
      <w:r>
        <w:t>La Corte d’appello può esaminare per estenso tutti i punti impugnati. Mediante l'appello si possono censurare: le violazioni del diritto, compreso l'eccesso e l'abuso del potere di apprezzamento e la denegata o ritardata giustizia, l'accertamento inesatto o incompleto dei fatti, come pure l'inadeguatezza (art. 398 cpv. 2 e 3 CPP).</w:t>
      </w:r>
    </w:p>
    <w:p>
      <w:r>
        <w:t>La parte che ha annunciato il ricorso in appello inoltra una dichiarazione scritta d'appello entro 20 giorni dalla notificazione della sentenza motivata alla Corte d’appello del Tribunale penale federale. Nella dichiarazione precisa se intende impugnare l'intera sentenza o soltanto sue parti, in che modo domanda sia modificata la sentenza di primo grado e le sue istanze probatorie. Se vengono impugnate soltanto parti della sentenza, deve essere precisato, in modo vincolante, su quali aspetti verte l'appello (art. 399 cpv. 3 e 4 CPP). Reclamo alla Corte dei reclami penali del Tribunale penale federale Il reclamo contro i decreti e le ordinanze, nonché gli atti procedurali della Corte penale del Tribunale penale federale, eccettuate le decisioni ordinatorie, deve essere presentato e motivato per scritto entro 10 giorni alla Corte dei reclami penali del Tribunale penale federale (art. 393 cpv. 1 lett. b e art. 396 cpv. 1 CPP; art. 37 cpv. 1 LOAP).</w:t>
      </w:r>
    </w:p>
    <w:p>
      <w:r>
        <w:t>Mediante il reclamo si possono censurare: la violazione del diritto, compreso l’eccesso e l’abuso del potere di apprezzamento e la denegata o ritardata giustizia, l’accertamento inesatto o incompleto dei fatti, come pure l’inadeguatezza (art. 393 cpv. 2 CPP). Rimedi giuridici del difensore d'ufficio e del difensore di fiducia In materia di retribuzione, il difensore d’ufficio può interporre il rimedio giuridico ammesso contro la decisione finale (art. 135 cpv. 3 CPP).</w:t>
      </w:r>
    </w:p>
    <w:p>
      <w:r>
        <w:t>Il difensore di fiducia può impugnare la decisione che stabilisce l’indennità avvalendosi dei rimedi giuridici proponibili contro la decisione finale (art. 429 cpv. 3 CPP). Rispetto dei termini Le istanze o memorie devono essere consegnate al più tardi l’ultimo giorno del termine presso l’autorità penale oppure, all’indirizzo di questa, presso la posta svizzera, una rappresentanza diplomatica o consolare svizzera oppure, qualora provengano da persone in stato di carcerazione, alla direzione dello stabilimento (art. 91 cpv. 2 CPP).</w:t>
      </w:r>
    </w:p>
    <w:p>
      <w:r>
        <w:t>Spedizione: 25 marzo 2024</w:t>
      </w:r>
    </w:p>
    <w:p>
      <w:r>
        <w:rPr>
          <w:b/>
        </w:rPr>
        <w:t>E. 3</w:t>
      </w:r>
    </w:p>
    <w:p>
      <w:r>
        <w:t>Nella decisione penale del 16 marzo 2022, il DFF ha fissato a CHF 4’380.– le spese procedurali (CHF 4’000.– per la tassa di decisione e CHF 380.– per la</w:t>
      </w:r>
    </w:p>
    <w:p>
      <w:r>
        <w:t>- 78 - SK.2022.33 tassa di stesura). Al dibattimento, il DFF ha chiesto di aggiungere CHF 1’000.– quale emolumento per sostenere l’accusa (cfr. act. SK. 4.721.047). La Corte ritiene che un emolumento complessivo di CHF 5’380.– non appaia ina- deguato al caso concreto.</w:t>
      </w:r>
    </w:p>
    <w:p>
      <w:r>
        <w:rPr>
          <w:b/>
        </w:rPr>
        <w:t>E. 4</w:t>
      </w:r>
    </w:p>
    <w:p>
      <w:r>
        <w:t>Nelle cause giudicate dalla Corte penale davanti al giudice unico, l’emolumento di giustizia varia tra i CHF 200.– e i CHF 50’000.– (art. 7 lett. a RSPPF). Nel caso in esame l’emolumento legato all’attività di questo Tribunale è fissato a CHF 2’000.–, importo adeguato per cause come quella in esame.</w:t>
      </w:r>
    </w:p>
    <w:p>
      <w:r>
        <w:rPr>
          <w:b/>
        </w:rPr>
        <w:t>E. 5</w:t>
      </w:r>
    </w:p>
    <w:p>
      <w:r>
        <w:t>In caso di condanna, l’imputato sostiene le spese procedurali. Sono eccettuate le sue spese per la difesa d’ufficio; è fatto salvo l’art. 135 cpv. 4 CPP (art. 426 cpv. 1 CPP). L’imputato non sostiene le spese procedurali causate dalla Confe- derazione o dal Cantone con atti procedurali inutili o viziati (art. 426 cpv. 3 lett. a CPP) o derivanti dalle traduzioni resesi necessarie a causa del fatto che l’impu- tato parla una lingua straniera (art. 426 cpv. 3 lett. b CPP). Essendo l’imputato stato condannato, le spese procedurali, che ammontano a complessivi CHF 7’380.– sono poste interamente a suo carico. VI. Indennità 1. Nella procedura giudiziaria, all’imputato che ha beneficiato dell’abbandono del procedimento o è stato punito soltanto per inosservanza di prescrizioni d’ordine è assegnata, qualora ne faccia richiesta, un’indennità per il carcere preventivo e gli altri pregiudizi sofferti (art. 99 cpv. 1 DPA e art. 101 cpv. 1 DPA, applicabili per rinvio dell’art. 79 cpv. 1 DPA). In questo caso, l’indennità è a carico della Confe- derazione (art. 99 cpv. 3 DPA). Giusta l’art. 101 DPA, nel procedimento giudizia- rio il tribunale decide anche circa l’indennità dovuta per pregiudizi sofferti nel pro- cedimento amministrativo. Prima di stabilire l’indennità, il tribunale deve dare all’amministrazione in causa la possibilità di esprimersi sul diritto all’indennità e l’ammontare della medesima, e di presentare proposte. Le spese necessarie per la difesa fanno parte degli altri pregiudizi ai sensi dell’art. 99 cpv. 1 DPA (DTF 115 IV 156 consid. 2.c). 2. Al dibattimento, il difensore di A., che ha postulato il proscioglimento del suo as- sistito, ha presentato un’istanza di indennità per ingiusto procedimento, chie- dendo il riconoscimento dell’importo di CHF 25'872.– per i costi sostenuti per il patrocinio legale dell’imputato (cfr. act. SK 9.720.010; 9.721.114; 9.721.070- 072).</w:t>
      </w:r>
    </w:p>
    <w:p>
      <w:r>
        <w:t>- 79 - SK.2022.33 Nel caso concreto, considerato che l’imputato è stato riconosciuto autore colpe- vole, l’istanza d’indennità deve essere respinta.</w:t>
      </w:r>
    </w:p>
    <w:p>
      <w:r>
        <w:t>- 80 - SK.2022.33 La Corte pronuncia: 1. A. è riconosciuto autore colpevole 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