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SK.2022.29 vom 3. August 2022</w:t>
      </w:r>
    </w:p>
    <w:p>
      <w:r>
        <w:t>Bundesstrafgericht, 2022-08-03, DE</w:t>
      </w:r>
    </w:p>
    <w:p>
      <w:r>
        <w:rPr>
          <w:b/>
        </w:rPr>
        <w:t xml:space="preserve">Quelle: </w:t>
      </w:r>
      <w:r>
        <w:t>https://mcp.opencaselaw.ch/entscheid/bstger_SK.2022.29</w:t>
      </w:r>
    </w:p>
    <w:p>
      <w:r>
        <w:t>FR: TPF SK.2022.29 du 3 août 2022</w:t>
      </w:r>
    </w:p>
    <w:p>
      <w:r>
        <w:t>IT: TPF SK.2022.29 del 3 agosto 2022</w:t>
      </w:r>
    </w:p>
    <w:p>
      <w:pPr>
        <w:pStyle w:val="Heading2"/>
      </w:pPr>
      <w:r>
        <w:t>Regeste</w:t>
      </w:r>
    </w:p>
    <w:p>
      <w:r>
        <w:t>Gewerbsmässiger Diebstahl (Art. 139 Ziff. 1 i.V.m. Ziff. 2 StGB) und mehrfache Verletzung des Post- und Fernmeldegeheimnisses (Art. 321ter StGB)</w:t>
      </w:r>
    </w:p>
    <w:p>
      <w:pPr>
        <w:pStyle w:val="Heading2"/>
      </w:pPr>
      <w:r>
        <w:t>Erwägungen</w:t>
      </w:r>
    </w:p>
    <w:p>
      <w:r>
        <w:rPr>
          <w:b/>
        </w:rPr>
        <w:t>E. 1</w:t>
      </w:r>
    </w:p>
    <w:p>
      <w:r>
        <w:t>B. AG</w:t>
      </w:r>
    </w:p>
    <w:p>
      <w:r>
        <w:rPr>
          <w:b/>
        </w:rPr>
        <w:t>E. 2</w:t>
      </w:r>
    </w:p>
    <w:p>
      <w:r>
        <w:t>C.</w:t>
      </w:r>
    </w:p>
    <w:p>
      <w:r>
        <w:rPr>
          <w:b/>
        </w:rPr>
        <w:t>E. 3</w:t>
      </w:r>
    </w:p>
    <w:p>
      <w:r>
        <w:t>D. AG</w:t>
      </w:r>
    </w:p>
    <w:p>
      <w:r>
        <w:rPr>
          <w:b/>
        </w:rPr>
        <w:t>E. 4</w:t>
      </w:r>
    </w:p>
    <w:p>
      <w:r>
        <w:t>E.</w:t>
      </w:r>
    </w:p>
    <w:p>
      <w:r>
        <w:rPr>
          <w:b/>
        </w:rPr>
        <w:t>E. 5</w:t>
      </w:r>
    </w:p>
    <w:p>
      <w:r>
        <w:t>F.</w:t>
      </w:r>
    </w:p>
    <w:p>
      <w:r>
        <w:rPr>
          <w:b/>
        </w:rPr>
        <w:t>E. 6</w:t>
      </w:r>
    </w:p>
    <w:p>
      <w:r>
        <w:t>G. AG</w:t>
      </w:r>
    </w:p>
    <w:p>
      <w:r>
        <w:rPr>
          <w:b/>
        </w:rPr>
        <w:t>E. 7</w:t>
      </w:r>
    </w:p>
    <w:p>
      <w:r>
        <w:t>H. AG</w:t>
      </w:r>
    </w:p>
    <w:p>
      <w:r>
        <w:rPr>
          <w:b/>
        </w:rPr>
        <w:t>E. 7.1</w:t>
      </w:r>
    </w:p>
    <w:p>
      <w:r>
        <w:t>A. wird verpflichtet, den folgenden Privatklägerinnen jeweils nachstehende Beträge zu bezahlen:  H. AG</w:t>
      </w:r>
    </w:p>
    <w:p>
      <w:r>
        <w:t>Fr. 799.--  G. AG Fr. 875.--</w:t>
      </w:r>
    </w:p>
    <w:p>
      <w:r>
        <w:rPr>
          <w:b/>
        </w:rPr>
        <w:t>E. 7.2</w:t>
      </w:r>
    </w:p>
    <w:p>
      <w:r>
        <w:t>Es wird Vormerk genommen, dass A. die Zivilforderung der B. AG dem Grundsatz nach anerkennt.</w:t>
      </w:r>
    </w:p>
    <w:p>
      <w:r>
        <w:rPr>
          <w:b/>
        </w:rPr>
        <w:t>E. 7.3</w:t>
      </w:r>
    </w:p>
    <w:p>
      <w:r>
        <w:t>Im Übrigen werden die Zivilforderungen auf den Zivilweg verwiesen. 8. Die Verfahrenskosten von insgesamt Fr. 8‘740.95 (Vorverfahren: Fr. 6‘000.-- [Ge- bühr], Fr. 1‘240.95 [Auslagen]; Gerichtsgebühr: Fr. 1‘500.--) werden A. in reduzier- tem Umfang von Fr. 4‘000.-- auferlegt. Die übrigen Verfahrenskosten trägt die Eid- genossenschaft. Wird seitens A. keine schriftliche Urteilsbegründung verlangt, so reduziert sich die Gerichtsgebühr um die Hälfte. 9. Rechtsanwalt André Ahrens wird für die amtliche Verteidigung von A. durch die Eid- genossenschaft mit Fr. 15‘547.50 (inkl. MWST) entschädigt. A. wird verpflichtet, der Eidgenossenschaft hierfür einen Betrag von Fr. 7‘000.-- zu- rückzuzahlen, sobald es seine wirtschaftlichen Verhältnisse erlauben. Das Urteilsdispositiv wird den Parteien schriftlich eröffnet. Im Namen der Strafkammer des Bundesstrafgerichts</w:t>
      </w:r>
    </w:p>
    <w:p>
      <w:r>
        <w:t>Der Einzelrichter Die Gerichtsschreiberin</w:t>
      </w:r>
    </w:p>
    <w:p>
      <w:r>
        <w:t>- 5 - SK.2022.29 Nach Eintritt der Rechtskraft mitzuteilen an:  Bundesanwaltschaft als Vollzugsbehörde (vollständig)  Migrationsamt des Kantons St. Gallen ([Dispositiv]; gestützt auf Art. 82 Abs. 1 VZAE)</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- 6 - SK.2022.29 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3. August 2022</w:t>
      </w:r>
    </w:p>
    <w:p>
      <w:r>
        <w:rPr>
          <w:b/>
        </w:rPr>
        <w:t>E. 8</w:t>
      </w:r>
    </w:p>
    <w:p>
      <w:r>
        <w:t>I.</w:t>
      </w:r>
    </w:p>
    <w:p>
      <w:r>
        <w:rPr>
          <w:b/>
        </w:rPr>
        <w:t>E. 9</w:t>
      </w:r>
    </w:p>
    <w:p>
      <w:r>
        <w:t>J.</w:t>
      </w:r>
    </w:p>
    <w:p>
      <w:r>
        <w:rPr>
          <w:b/>
        </w:rPr>
        <w:t>E. 10</w:t>
      </w:r>
    </w:p>
    <w:p>
      <w:r>
        <w:t>K. / L.</w:t>
      </w:r>
    </w:p>
    <w:p>
      <w:r>
        <w:rPr>
          <w:b/>
        </w:rPr>
        <w:t>E. 11</w:t>
      </w:r>
    </w:p>
    <w:p>
      <w:r>
        <w:t>M.</w:t>
      </w:r>
    </w:p>
    <w:p>
      <w:r>
        <w:rPr>
          <w:b/>
        </w:rPr>
        <w:t>E. 12</w:t>
      </w:r>
    </w:p>
    <w:p>
      <w:r>
        <w:t>T-Shirt XXL schwarz bedruckt</w:t>
      </w:r>
    </w:p>
    <w:p>
      <w:r>
        <w:rPr>
          <w:b/>
        </w:rPr>
        <w:t>E. 13</w:t>
      </w:r>
    </w:p>
    <w:p>
      <w:r>
        <w:t>Shade Super Charger</w:t>
      </w:r>
    </w:p>
    <w:p>
      <w:r>
        <w:rPr>
          <w:b/>
        </w:rPr>
        <w:t>E. 14</w:t>
      </w:r>
    </w:p>
    <w:p>
      <w:r>
        <w:t>Externe Festplatte WD Element inkl. Kabel und Anleitung</w:t>
      </w:r>
    </w:p>
    <w:p>
      <w:r>
        <w:t>- 4 - SK.2022.29</w:t>
      </w:r>
    </w:p>
    <w:p>
      <w:r>
        <w:rPr>
          <w:b/>
        </w:rPr>
        <w:t>E. 15</w:t>
      </w:r>
    </w:p>
    <w:p>
      <w:r>
        <w:t>1 Gesichtscreme B Sand 1 Gesichtspeeling B Sand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