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SK.2022.10 vom 28. Juni 2022</w:t>
      </w:r>
    </w:p>
    <w:p>
      <w:r>
        <w:t>Bundesstrafgericht, 2022-06-28, DE</w:t>
      </w:r>
    </w:p>
    <w:p>
      <w:r>
        <w:rPr>
          <w:b/>
        </w:rPr>
        <w:t xml:space="preserve">Quelle: </w:t>
      </w:r>
      <w:r>
        <w:t>https://mcp.opencaselaw.ch/entscheid/bstger_SK.2022.10</w:t>
      </w:r>
    </w:p>
    <w:p>
      <w:r>
        <w:t>FR: TPF SK.2022.10 du 28 juin 2022</w:t>
      </w:r>
    </w:p>
    <w:p>
      <w:r>
        <w:t>IT: TPF SK.2022.10 del 28 giugno 2022</w:t>
      </w:r>
    </w:p>
    <w:p>
      <w:pPr>
        <w:pStyle w:val="Heading2"/>
      </w:pPr>
      <w:r>
        <w:t>Regeste</w:t>
      </w:r>
    </w:p>
    <w:p>
      <w:r>
        <w:t>Gewerbsmässiger Betrug (Art. 146 Abs. 2 StGB), mehrfache Urkundenfälschung (Art. 251 StGB), mehrfache ungetreue Amtsführung (Art. 314 StGB) sowie mehrfache Gehilfenschaft zu ungetreuer Amtsführung (Art. 314 StGB i.V.m. Art. 25 und 26 StGB)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amtlich verteidigt durch Rechtsanwalt Thomas Leu</w:t>
      </w:r>
    </w:p>
    <w:p>
      <w:r>
        <w:rPr>
          <w:b/>
        </w:rPr>
        <w:t>E. 2</w:t>
      </w:r>
    </w:p>
    <w:p>
      <w:r>
        <w:t>B., amtlich verteidigt durch Fürsprecher Franz Müller</w:t>
      </w:r>
    </w:p>
    <w:p>
      <w:r>
        <w:rPr>
          <w:b/>
        </w:rPr>
        <w:t>E. 3</w:t>
      </w:r>
    </w:p>
    <w:p>
      <w:r>
        <w:t>C., erbeten verteidigt durch Rechtsanwalt Andrea Taormina</w:t>
      </w:r>
    </w:p>
    <w:p>
      <w:r>
        <w:rPr>
          <w:b/>
        </w:rPr>
        <w:t>E. 4</w:t>
      </w:r>
    </w:p>
    <w:p>
      <w:r>
        <w:t>Beschlagnahmte Gegenstände und Vermögenswerte sowie Verwertungen</w:t>
      </w:r>
    </w:p>
    <w:p>
      <w:r>
        <w:rPr>
          <w:b/>
        </w:rPr>
        <w:t>E. 4.1</w:t>
      </w:r>
    </w:p>
    <w:p>
      <w:r>
        <w:t>Der Verwertungserlös aus den folgenden beschlagnahmten Gegenstände wird nach Rechtskraft des Urteils eingezogen und zur Deckung der Verfahrenskosten, Entschädigung und Zivilforderung verwendet (Art. 267 Abs. 3 StPO i.V.m. Art. 70 StGB): Gegenstand Standort Datum Be- schlagnahme (A) Datum Freigabe/ (B) Verwertung Mittels Betrag in Fr. VW Tuareg Kz. 1 - 28.06.2012 (B) 28.09.2012 Veräusserung 29’000.-- Motormäher - 28.06.2012 (B) 07.11.2012 Veräusserung 1’600.--</w:t>
      </w:r>
    </w:p>
    <w:p>
      <w:r>
        <w:rPr>
          <w:b/>
        </w:rPr>
        <w:t>E. 4.2</w:t>
      </w:r>
    </w:p>
    <w:p>
      <w:r>
        <w:t>Der folgende beschlagnahmte Gegenstand wird nach Rechtskraft des Urteils ein- gezogen und verwertet: Gegenstand Standort Datum Beschlagnahme (A) Datum Freigabe/ (B) Verwertung Mittels Betrag in Fr. Mazda 5 Kz. 2 A. (zum Ge- brauch) 28.06.2012 - - -</w:t>
      </w:r>
    </w:p>
    <w:p>
      <w:r>
        <w:t>- 4 - SK.2022.10 Der Verwertungserlös wird zur Deckung der Verfahrenskosten, Entschädigung und Zivilforderung verwendet (Art. 267 Abs. 3 StPO i.V.m. Art. 70 StGB).</w:t>
      </w:r>
    </w:p>
    <w:p>
      <w:r>
        <w:rPr>
          <w:b/>
        </w:rPr>
        <w:t>E. 4.3</w:t>
      </w:r>
    </w:p>
    <w:p>
      <w:r>
        <w:t>Die folgenden beschlagnahmten Dokumente werden eingezogen und bei den Ak- ten belassen (Art. 267 Abs. 3 StPO): Beilagen-Ordner 4 Asservat Nr. 01.07.0011 Ordner blau, […] Beilagen-Ordner 5 Asservat Nr. 01.07.0012 Ordner blau, […] Beilagen-Ordner 6 Asservat Nr. 01.07.0013 Ordner blau, […] Beilagen-Ordner 8 Asservat Nr. 01.07.0015 Ordner schwarz, […] Beilagen-Ordner 9 Asservat Nr. 01.07.0016 Ordner schwarz, […] Beilagen-Ordner 10 Asservat Nr. 01.07.0017 Ordner schwarz, […] Beilagen-Ordner 11 Asservat Nr. 01.07.0018 Ordner schwarz, […] Beilagen-Ordner 13 Asservat Nr. 01.07.0020 Ordner grau, […] Beilagen-Ordner 14 Asservat Nr. 01.07.0021 Ordner blau ohne Beschriftung, Inhalt: […] Beilagen-Ordner 15 Asservat Nr. 01.07.0023 Sichtmappe gelb, Inhalt: […] Beilagen-Ordner 15 Asservat Nr. 01.07.0024 Sichtmappe farblos, Inhalt: […] Beilagen-Ordner 15 Asservat Nr. 01.07.0025 Sichtmappe rot, Inhalt: […] Beilagen-Ordner 15 Asservat Nr. 01.07.0027 Dokument […] Beilagen-Ordner 15 Asservat Nr. 01.07.0028 öffentliche Urkunde […]</w:t>
      </w:r>
    </w:p>
    <w:p>
      <w:r>
        <w:rPr>
          <w:b/>
        </w:rPr>
        <w:t>E. 4.4</w:t>
      </w:r>
    </w:p>
    <w:p>
      <w:r>
        <w:t>Die folgenden beschlagnahmten Dokumente werden A. nach Rechtskraft des Ur- teils zurückgegeben (Art. 267 Abs. 3 StPO): Beilagen-Ordner 1 Asservat Nr. 01.06.0001 Ordner schwarz, […], Inhalt: […] Beilagen-Ordner 3 Asservat Nr. 01.06.0003 einzelne Dokumente aus Ordner grau, […] Beilagen-Ordner 3 Asservat Nr. 01.06.0004 einzelne Dokumente aus Ordner grau, […] Beilagen-Ordner 7 Asservat Nr. 01.07.0014 Ordner blau nicht beschriftet, Inhalt […] Beilagen-Ordner 8 Asservat Nr. 01.07.0015 Ordner schwarz, […] Beilagen-Ordner 12 Asservat Nr. 01.07.0019 Ordner schwarz, […] Beilagen-Ordner 15 Asservat Nr. 01.07.0022 Hängeregister rot, […] Inhalt: […] Beilagen-Ordner 15 Asservat Nr. 01.07.0026 Sichtmappe blau, Inhalt: […]</w:t>
      </w:r>
    </w:p>
    <w:p>
      <w:r>
        <w:t>- 5 - SK.2022.10</w:t>
      </w:r>
    </w:p>
    <w:p>
      <w:r>
        <w:rPr>
          <w:b/>
        </w:rPr>
        <w:t>E. 4.5</w:t>
      </w:r>
    </w:p>
    <w:p>
      <w:r>
        <w:t>Zur Sicherung der Durchsetzung der Verfahrenskosten, Entschädigung und Zivil- forderung bleiben die Beschlagnahmen der nachfolgend aufgeführten Kontobezie- hungen sowie die nachfolgende Grundbuchsperre im vollen Betrag des Saldos (zum Zeitpunkt der Vollstreckbarkeit des Urteils) aufrechterhalten (Art. 268 Abs. 1 StPO und Art. 70 StPO):</w:t>
      </w:r>
    </w:p>
    <w:p>
      <w:r>
        <w:rPr>
          <w:b/>
        </w:rPr>
        <w:t>E. 4.5.1</w:t>
      </w:r>
    </w:p>
    <w:p>
      <w:r>
        <w:t>Konto- und Vermögenssperren:</w:t>
      </w:r>
    </w:p>
    <w:p>
      <w:r>
        <w:rPr>
          <w:b/>
        </w:rPr>
        <w:t>E. 4.5.2</w:t>
      </w:r>
    </w:p>
    <w:p>
      <w:r>
        <w:t>Liegenschaft Nr. 11, Plan Nr. 12, Z., Grundbuch Y., im hälftigen Miteigentum von A. und F., in Bezug auf den hälftigen Miteigentumsanteil von A.; Datum Sperre: 13.06.2012, Datum Teilaufhebung Sperre: 03.12.2020.</w:t>
      </w:r>
    </w:p>
    <w:p>
      <w:r>
        <w:rPr>
          <w:b/>
        </w:rPr>
        <w:t>E. 4.6</w:t>
      </w:r>
    </w:p>
    <w:p>
      <w:r>
        <w:t>Nach vollständiger Deckung der Verfahrenskosten, Entschädigung und Zivilforde- rung werden die unter Ziff. 4.5 des Dispositivs aufgeführten Beschlagnahmungen sowie die dort aufgeführte Grundbuchsperre der Bundesanwaltschaft aufgehoben.</w:t>
      </w:r>
    </w:p>
    <w:p>
      <w:r>
        <w:rPr>
          <w:b/>
        </w:rPr>
        <w:t>E. 5</w:t>
      </w:r>
    </w:p>
    <w:p>
      <w:r>
        <w:t>A. wird verpflichtet, der Privatklägerin E. AG Fr. 250'000.-- zu bezahlen.</w:t>
      </w:r>
    </w:p>
    <w:p>
      <w:r>
        <w:rPr>
          <w:b/>
        </w:rPr>
        <w:t>E. 6</w:t>
      </w:r>
    </w:p>
    <w:p>
      <w:r>
        <w:t>[…] A. und F. 12.06.2021 1'036.18 H.</w:t>
      </w:r>
    </w:p>
    <w:p>
      <w:r>
        <w:rPr>
          <w:b/>
        </w:rPr>
        <w:t>E. 6.1</w:t>
      </w:r>
    </w:p>
    <w:p>
      <w:r>
        <w:t>Die Kosten des Verfahrens in Höhe von Fr. 182'015.45 (Vorverfahren Gebühren: Fr. 40'000.-- und Auslagen: Fr. 134'015.45; Gerichtsgebühr: Fr. 8'000.--) werden A. anteilsmässig in reduziertem Umfang in Höhe von Fr. 15'484.50 auferlegt (Art. 426 Abs. 1 StPO).</w:t>
      </w:r>
    </w:p>
    <w:p>
      <w:r>
        <w:rPr>
          <w:b/>
        </w:rPr>
        <w:t>E. 6.2</w:t>
      </w:r>
    </w:p>
    <w:p>
      <w:r>
        <w:t>Rechtsanwalt Thomas Leu wird für die amtliche Verteidigung von A. mit Fr. 105'186.40 (inkl. MWST) durch die Eidgenossenschaft entschädigt, abzüglich bereits geleisteter Akontozahlungen (Art. 135 Abs. 1 StPO). A. wird verpflichtet, der Eidgenossenschaft die Entschädigung zurückzubezahlen, sobald es seine wirtschaftlichen Verhältnisse erlauben (Art. 135 Abs. 4 StPO). Bank Konto-Nr./IBAN Konto-Bezeich- nung lautend auf Datum Be- schlagnahme Saldo per 31.12.2021 Fr. H.</w:t>
      </w:r>
    </w:p>
    <w:p>
      <w:r>
        <w:t>3 […] A. 12.06.2012 200.-- H.</w:t>
      </w:r>
    </w:p>
    <w:p>
      <w:r>
        <w:t>4 […] A. 12.06.2012 67'961.05 H.</w:t>
      </w:r>
    </w:p>
    <w:p>
      <w:r>
        <w:t>5 […] A. 12.06.2012 20'430.40 H.</w:t>
      </w:r>
    </w:p>
    <w:p>
      <w:r>
        <w:rPr>
          <w:b/>
        </w:rPr>
        <w:t>E. 6.3</w:t>
      </w:r>
    </w:p>
    <w:p>
      <w:r>
        <w:t>A. wird verpflichtet, der Privatklägerschaft E. AG eine Entschädigung in Höhe von Fr. 10'000.-- zu bezahlen (Art. 433 StPO). II. B.</w:t>
      </w:r>
    </w:p>
    <w:p>
      <w:r>
        <w:rPr>
          <w:b/>
        </w:rPr>
        <w:t>E. 7</w:t>
      </w:r>
    </w:p>
    <w:p>
      <w:r>
        <w:t>[…] A. 12.06.2012 11'384.56 H.</w:t>
      </w:r>
    </w:p>
    <w:p>
      <w:r>
        <w:rPr>
          <w:b/>
        </w:rPr>
        <w:t>E. 8</w:t>
      </w:r>
    </w:p>
    <w:p>
      <w:r>
        <w:t>neu: 9 […] J. AG 12.06.2012 97'406.87 (Saldo per 27.05.2022) I. Versicherung</w:t>
      </w:r>
    </w:p>
    <w:p>
      <w:r>
        <w:t>Police. Nr. 10 […] A. 12.06.2012 0.00</w:t>
      </w:r>
    </w:p>
    <w:p>
      <w:r>
        <w:t>- 6 - SK.2022.10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