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SK.2021.8 vom 9. November 2021</w:t>
      </w:r>
    </w:p>
    <w:p>
      <w:r>
        <w:t>Bundesstrafgericht, 2021-11-09, DE</w:t>
      </w:r>
    </w:p>
    <w:p>
      <w:r>
        <w:rPr>
          <w:b/>
        </w:rPr>
        <w:t xml:space="preserve">Quelle: </w:t>
      </w:r>
      <w:r>
        <w:t>https://mcp.opencaselaw.ch/entscheid/bstger_SK.2021.8</w:t>
      </w:r>
    </w:p>
    <w:p>
      <w:r>
        <w:t>FR: TPF SK.2021.8 du 9 novembre 2021</w:t>
      </w:r>
    </w:p>
    <w:p>
      <w:r>
        <w:t>IT: TPF SK.2021.8 del 9 novembre 2021</w:t>
      </w:r>
    </w:p>
    <w:p>
      <w:pPr>
        <w:pStyle w:val="Heading2"/>
      </w:pPr>
      <w:r>
        <w:t>Regeste</w:t>
      </w:r>
    </w:p>
    <w:p>
      <w:r>
        <w:t>Mehrfacher Diebstahl (Art. 139 StGB). Mehrfache Verletzung des Post- und Fernmeldegeheimnisses (Art. 321ter StGB).</w:t>
      </w:r>
    </w:p>
    <w:p>
      <w:pPr>
        <w:pStyle w:val="Heading2"/>
      </w:pPr>
      <w:r>
        <w:t>Erwägungen</w:t>
      </w:r>
    </w:p>
    <w:p>
      <w:r>
        <w:rPr>
          <w:b/>
        </w:rPr>
        <w:t>E. 1</w:t>
      </w:r>
    </w:p>
    <w:p>
      <w:r>
        <w:t>B. GMBH, vertreten durch F.,</w:t>
      </w:r>
    </w:p>
    <w:p>
      <w:r>
        <w:rPr>
          <w:b/>
        </w:rPr>
        <w:t>E. 2</w:t>
      </w:r>
    </w:p>
    <w:p>
      <w:r>
        <w:t>C. AG, vertreten durch G.,</w:t>
      </w:r>
    </w:p>
    <w:p>
      <w:r>
        <w:rPr>
          <w:b/>
        </w:rPr>
        <w:t>E. 3</w:t>
      </w:r>
    </w:p>
    <w:p>
      <w:r>
        <w:t>D. AG, vertreten durch H.,</w:t>
      </w:r>
    </w:p>
    <w:p>
      <w:r>
        <w:rPr>
          <w:b/>
        </w:rPr>
        <w:t>E. 4</w:t>
      </w:r>
    </w:p>
    <w:p>
      <w:r>
        <w:t>Die nachgenannten beschlagnahmten Gegenstände und Vermögenswerte wer- den nach Eintritt der Rechtskraft:</w:t>
      </w:r>
    </w:p>
    <w:p>
      <w:r>
        <w:rPr>
          <w:b/>
        </w:rPr>
        <w:t>E. 4.1</w:t>
      </w:r>
    </w:p>
    <w:p>
      <w:r>
        <w:t>der E. AG als berechtigte Person zurückgegeben (Art. 267 Abs. 3 StPO i.V.m. Art. 70 Abs. 1 StGB):</w:t>
      </w:r>
    </w:p>
    <w:p>
      <w:r>
        <w:t>Fall-Nr. Asservat Nr. Gegenstand</w:t>
      </w:r>
    </w:p>
    <w:p>
      <w:r>
        <w:rPr>
          <w:b/>
        </w:rPr>
        <w:t>E. 4.2</w:t>
      </w:r>
    </w:p>
    <w:p>
      <w:r>
        <w:t>zur Anmeldung von Ansprüchen öffentlich ausgeschrieben (Art. 267 Abs. 6 StPO):</w:t>
      </w:r>
    </w:p>
    <w:p>
      <w:r>
        <w:t>Fall-Nr. Asservat Nr. Gegenstand 28 A013’294’434 Damenjacke, MountainSuppli.co 29 A013’294’478 Damenjeans blau, Arc 30 A013’294’503 Skibekleidung schwarz, Dope</w:t>
      </w:r>
    </w:p>
    <w:p>
      <w:r>
        <w:t>Erhebt innert fünf Jahren seit der Ausschreibung niemand Anspruch, so fallen diese Gegenstände und Vermögenswerte zur Verwertung oder Vernichtung an den Bund.</w:t>
      </w:r>
    </w:p>
    <w:p>
      <w:r>
        <w:t>- 3 - SK.2021.8</w:t>
      </w:r>
    </w:p>
    <w:p>
      <w:r>
        <w:rPr>
          <w:b/>
        </w:rPr>
        <w:t>E. 4.3</w:t>
      </w:r>
    </w:p>
    <w:p>
      <w:r>
        <w:t>eingezogen und bei den Akten belassen (Art. 267 Abs. 3 StPO): Fall-Nr. Asservat Nr. Gegenstand</w:t>
      </w:r>
    </w:p>
    <w:p>
      <w:r>
        <w:rPr>
          <w:b/>
        </w:rPr>
        <w:t>E. 4.4</w:t>
      </w:r>
    </w:p>
    <w:p>
      <w:r>
        <w:t>zur Vernichtung eingezogen (Art. 267 Abs. 3 StPO i.V.m. Art. 70 Abs. 1 StGB):</w:t>
      </w:r>
    </w:p>
    <w:p>
      <w:r>
        <w:t>Fall-Nr. Asservat Nr. Gegenstand 4 A013’293’384 1 Radio JVC KD-DB97BT, inkl. DAB-Antenne 5. Es wird Vormerk genommen, dass A. die folgenden Zivilansprüche anerkennt:</w:t>
      </w:r>
    </w:p>
    <w:p>
      <w:r>
        <w:rPr>
          <w:b/>
        </w:rPr>
        <w:t>E. 5</w:t>
      </w:r>
    </w:p>
    <w:p>
      <w:r>
        <w:t>A013’294’058 1 iPhone XS, 64 GB, gold</w:t>
      </w:r>
    </w:p>
    <w:p>
      <w:r>
        <w:rPr>
          <w:b/>
        </w:rPr>
        <w:t>E. 5.1</w:t>
      </w:r>
    </w:p>
    <w:p>
      <w:r>
        <w:t>B. GmbH in der Höhe von Fr. 306.--</w:t>
      </w:r>
    </w:p>
    <w:p>
      <w:r>
        <w:rPr>
          <w:b/>
        </w:rPr>
        <w:t>E. 5.2</w:t>
      </w:r>
    </w:p>
    <w:p>
      <w:r>
        <w:t>C. AG in der Höhe von Fr. 143.10. 6. Die Verfahrenskosten von Fr. 8'850.-- (Vorverfahren Gebühr: Fr. 5'000.--, Ausla- gen Fr. 1'850.--; Gerichtsgebühr Fr. 2'000.--) werden A. im reduzierten Umfang von Fr. 5’000.-- auferlegt. Wird seitens A. keine schriftliche Urteilsbegründung verlangt, so reduziert sich die Gerichtsgebühr um die Hälfte. 7. Rechtsanwalt Di Rocco wird für die amtliche Verteidigung von A. durch die Eid- genossenschaft mit Fr. 8'539.20 (inkl. MWST) entschädigt. A. wird verpflichtet, hierfür einen Betrag von Fr. 5'000.-- der Eidgenossenschaft zurückzubezahlen, sobald es seine wirtschaftlichen Verhältnisse erlauben (Art. 135 Abs. 4 StPO).</w:t>
      </w:r>
    </w:p>
    <w:p>
      <w:r>
        <w:t>II.</w:t>
      </w:r>
    </w:p>
    <w:p>
      <w:r>
        <w:t>Dieses Urteil wird in der Hauptverhandlung eröffnet und durch die Einzelrichterin mündlich begründet. Der Bundesanwaltschaft und dem Beschuldigten wird das Urteilsdispositiv ausgehändigt, den nicht anwesenden Privatklägern wird es schriftlich zugestellt.</w:t>
      </w:r>
    </w:p>
    <w:p>
      <w:r>
        <w:t>- 4 - SK.2021.8 Im Namen der Strafkammer des Bundesstrafgerichts</w:t>
      </w:r>
    </w:p>
    <w:p>
      <w:r>
        <w:t>Die Einzelrichterin Die Gerichtsschreiberin</w:t>
      </w:r>
    </w:p>
    <w:p>
      <w:r>
        <w:t>Nach Eintritt der Rechtskraft mitzuteilen an: − Bundesanwaltschaft als Vollzugsbehörde (vollständig) − Migrationsamt des Kantons Zürich (gemäss Art. 82 Abs. 1 VZAE [Dispositiv])</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w:t>
      </w:r>
    </w:p>
    <w:p>
      <w:r>
        <w:t>- 5 - SK.2021.8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9. November 2021</w:t>
      </w:r>
    </w:p>
    <w:p>
      <w:r>
        <w:rPr>
          <w:b/>
        </w:rPr>
        <w:t>E. 9</w:t>
      </w:r>
    </w:p>
    <w:p>
      <w:r>
        <w:t>A013’293’566 1 iPad Pro 9.7 WiFi 4G (A1674), 32 GB, grey, IMEI [...</w:t>
      </w:r>
    </w:p>
    <w:p>
      <w:r>
        <w:rPr>
          <w:b/>
        </w:rPr>
        <w:t>E. 12</w:t>
      </w:r>
    </w:p>
    <w:p>
      <w:r>
        <w:t>A013’293’419 1 Kopfhörer WH-100XM3, Over Ear silver</w:t>
      </w:r>
    </w:p>
    <w:p>
      <w:r>
        <w:rPr>
          <w:b/>
        </w:rPr>
        <w:t>E. 13</w:t>
      </w:r>
    </w:p>
    <w:p>
      <w:r>
        <w:t>A013’293’419 1 Sony Kopfhörer, schwarz, wh100xm3</w:t>
      </w:r>
    </w:p>
    <w:p>
      <w:r>
        <w:rPr>
          <w:b/>
        </w:rPr>
        <w:t>E. 18</w:t>
      </w:r>
    </w:p>
    <w:p>
      <w:r>
        <w:t>A013’293’339 1 Mediapad T5, Nr. […]</w:t>
      </w:r>
    </w:p>
    <w:p>
      <w:r>
        <w:rPr>
          <w:b/>
        </w:rPr>
        <w:t>E. 20</w:t>
      </w:r>
    </w:p>
    <w:p>
      <w:r>
        <w:t>A013’294’207 1 iPhone 11 Pro Max, 256 GB, Green mit SIM-Karte, IMEI […]</w:t>
      </w:r>
    </w:p>
    <w:p>
      <w:r>
        <w:rPr>
          <w:b/>
        </w:rPr>
        <w:t>E. 22</w:t>
      </w:r>
    </w:p>
    <w:p>
      <w:r>
        <w:t>A013’293’191 1 Samsung Galaxy S10+ DS, 128 GB, IMEI […]</w:t>
      </w:r>
    </w:p>
    <w:p>
      <w:r>
        <w:rPr>
          <w:b/>
        </w:rPr>
        <w:t>E. 24</w:t>
      </w:r>
    </w:p>
    <w:p>
      <w:r>
        <w:t>A013’293’113 Paket adressiert an J. AG 22 23 30 A013’293’066 div. Paket-Verpackungsmaterial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