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SK.2021.55 vom 3. Februar 2022</w:t>
      </w:r>
    </w:p>
    <w:p>
      <w:r>
        <w:t>Bundesstrafgericht, 2022-02-03, DE</w:t>
      </w:r>
    </w:p>
    <w:p>
      <w:r>
        <w:rPr>
          <w:b/>
        </w:rPr>
        <w:t xml:space="preserve">Quelle: </w:t>
      </w:r>
      <w:r>
        <w:t>https://mcp.opencaselaw.ch/entscheid/bstger_SK.2021.55</w:t>
      </w:r>
    </w:p>
    <w:p>
      <w:r>
        <w:t>FR: TPF SK.2021.55 du 3 février 2022</w:t>
      </w:r>
    </w:p>
    <w:p>
      <w:r>
        <w:t>IT: TPF SK.2021.55 del 3 febbraio 2022</w:t>
      </w:r>
    </w:p>
    <w:p>
      <w:pPr>
        <w:pStyle w:val="Heading2"/>
      </w:pPr>
      <w:r>
        <w:t>Regeste</w:t>
      </w:r>
    </w:p>
    <w:p>
      <w:r>
        <w:t>Gesuch um Rückerstattung der Kosten der amtlichen Verteidigung (Art. 363 StPO)</w:t>
      </w:r>
    </w:p>
    <w:p>
      <w:pPr>
        <w:pStyle w:val="Heading2"/>
      </w:pPr>
      <w:r>
        <w:t>Erwägungen</w:t>
      </w:r>
    </w:p>
    <w:p>
      <w:r>
        <w:rPr>
          <w:b/>
        </w:rPr>
        <w:t>E. 2</w:t>
      </w:r>
    </w:p>
    <w:p>
      <w:r>
        <w:t>A. wird verpflichtet, dem Bund die Entschädigung von Fr. 2'410.20 für die Kosten seiner amtlichen Verteidigung im Verfahren SK.2011.15 zurückzuzahlen.</w:t>
      </w:r>
    </w:p>
    <w:p>
      <w:r>
        <w:rPr>
          <w:b/>
        </w:rPr>
        <w:t>E. 3</w:t>
      </w:r>
    </w:p>
    <w:p>
      <w:r>
        <w:t>Diese Verfügung wird den Parteien schriftlich eröffnet.</w:t>
      </w:r>
    </w:p>
    <w:p>
      <w:r>
        <w:t>Im Namen der Strafkammer des Bundesstrafgerichts</w:t>
      </w:r>
    </w:p>
    <w:p>
      <w:r>
        <w:t>Der Vorsitzende Die Gerichtsschreiberin</w:t>
      </w:r>
    </w:p>
    <w:p>
      <w:r>
        <w:t>- 5 - SK.2021.55 Eine vollständige schriftliche Ausfertigung wird zugestellt an  Bundesanwaltschaft  A. Nach Eintritt der Rechtskraft mitzuteilen an  Bundesanwaltschaft als Vollzugsbehörde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