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SK.2020.55 vom 2. Dezember 2021</w:t>
      </w:r>
    </w:p>
    <w:p>
      <w:r>
        <w:t>Bundesstrafgericht, 2021-12-02, DE</w:t>
      </w:r>
    </w:p>
    <w:p>
      <w:r>
        <w:rPr>
          <w:b/>
        </w:rPr>
        <w:t xml:space="preserve">Quelle: </w:t>
      </w:r>
      <w:r>
        <w:t>https://mcp.opencaselaw.ch/entscheid/bstger_SK.2020.55</w:t>
      </w:r>
    </w:p>
    <w:p>
      <w:r>
        <w:t>FR: TPF SK.2020.55 du 2 décembre 2021</w:t>
      </w:r>
    </w:p>
    <w:p>
      <w:r>
        <w:t>IT: TPF SK.2020.55 del 2 dicembre 2021</w:t>
      </w:r>
    </w:p>
    <w:p>
      <w:pPr>
        <w:pStyle w:val="Heading2"/>
      </w:pPr>
      <w:r>
        <w:t>Regeste</w:t>
      </w:r>
    </w:p>
    <w:p>
      <w:r>
        <w:t>Tätigkeit als Effektenhändler ohne Bewilligung gemäss Art 44 FINMAG i.V.m. Art. 10 BEHG</w:t>
      </w:r>
    </w:p>
    <w:p>
      <w:pPr>
        <w:pStyle w:val="Heading2"/>
      </w:pPr>
      <w:r>
        <w:t>Erwägungen</w:t>
      </w:r>
    </w:p>
    <w:p>
      <w:r>
        <w:rPr>
          <w:b/>
        </w:rPr>
        <w:t>E. 14</w:t>
      </w:r>
    </w:p>
    <w:p>
      <w:r>
        <w:t>Juli 2015 eine Einzelprokura. Bei der E. AG war er vom 13. Februar 2014 bis zum 24. März 2015 Verwaltungsratspräsident mit Einzelunterschrift und vom 24. März 2015 bis zum 14. Juli 2015 einziger Verwaltungsrat mit Einzelunter- schrift. Er hatte die operative Führung der Gesellschaften inne und unterzeich- nete für die H.-Gruppe den grössten Teil der Verträge (vgl. E. 9.2.4.2). Unterstützt wurde er von den Mitbeschuldigten B. und C. (vgl. Lit. C.). Die Geschäftstätigkeit der D. AG und E. AG bestand in der Beratung von Drittge- sellschaften im Zusammenhang mit deren Börsengang oder Reverse Take-Over (RTO). Die Honorierung dieser Dienstleistungen erfolgte in der Regel durch Übertragung von Aktien der betreuten Gesellschaften an Zahlung statt. Damit die operativen Kosten der D. AG und E. AG gedeckt werden konnten, erwarben diese Aktien des betreuten Unternehmens und verkauften diese durch Vermittler an Dritte. Das operative Geschäft wurde bis 2014 von der D. AG betrieben. Nach der Gründung der E. AG wurde es auf diese übertragen. (FINMA pag. 1 080 f.; TPF pag. 19.100.013) Die D. AG und E. AG haben durch die Verkäufe von über 2 Mio. F.- und G.-Aktien an mindestens 199 Anleger (129 Anleger für die G.-Aktien und 70 Anleger für die F.-Aktien) insgesamt rund Fr. 4.9 Mio. entgegengenommen. Die erste aus den Aktienverkäufen der D. AG und E. AG stammende Transaktion datiert vom</w:t>
      </w:r>
    </w:p>
    <w:p>
      <w:r>
        <w:t>- 15 - SK.2020.55 22. November 2013 und die letzte vom 11. Mai 2015 (FINMA pag. 3 0077, 3 0667). Das Geschäftsmodell der D. AG und E. AG war darauf ausgerichtet, sich durch Aktienverkäufe zu finanzieren. (FINMA pag. 10 075; TPF pag. TPF pag. 19.100.017). Die Aktienverkäufe waren als Effektenhändlertätigkeit ohne Bewilligung zu qua- lifizieren und unterstanden der Bewilligungspflicht durch die FINMA. Weder die Gesellschaften der H.-Gruppe noch der Beschuldigte verfügten über eine Bewil- ligung. Mit Verfügung vom 19. Februar 2016 stellte die FINMA fest, dass die nachträgliche Erteilung einer Effektenhändlerbewilligung mangels vorgeschrie- benen Mindestkapitals und einer adäquaten Organisation zum Vornherein aus- ser Betracht fällt (EFD pag. 010 0021). 9. Effektenhandel ohne Bewilligung 9.1 Rechtliches 9.1.1 Wer vorsätzlich ohne Bewilligung eine nach den Finanzmarktgesetzen bewilli- gungspflichtige Tätigkeit ausübt, wird seit 1. Januar 2009 mit Freiheitsstrafe bis zu drei Jahren oder Geldstrafe bestraft (Art. 44 Abs. 1 FINMAG). Die fahrlässige Tatbegehung wird mit Busse bis zu Fr. 250‘000.-- bestraft (Art. 44 Abs. 2 FIN- MAG). Wer als Effektenhändler tätig werden will, bedarf einer Bewilligung der FINMA (Art. 10 Abs. 1 BEHG). Wer sich vorsätzlich oder fahrlässig ohne die erforderliche Bewilligung der FINMA als Effektenhändler betätigt, macht sich nach Art. 44 FIN- MAG strafbar. Als Effektenhändler gelten insbesondere natürliche und juristische Personen und Personengesellschaften, die gewerbsmässig für eigene Rechnung zum kurzfristigen Wiederverkauf oder für Rechnung Dritter Effekten auf dem Se- kundärmarkt kaufen und verkaufen, auf dem Primärmarkt öffentlich anbieten oder selbst Derivate schaffen und öffentlich anbieten (Art. 2 lit. d BEHG). Das Tätigwerden als Effektenhändler ist bereits dann gegeben, wenn der Täter ge- genüber dem Publikum in Erscheinung tritt und seine Dienste als Effektenhändler in einer Art und Weise anbietet, die konkret in eine genehmigungspflichtige Tä- tigkeit münden kann, wenn das Publikum reagiert (SCHWOB/WOHLERS, Basler Kommentar, Finanzmarktaufsichtsgesetz / Finanzmarktinfrastrukturgesetz, 3. Aufl. 2019, Art. 44 FINMAG N. 16). Effekten sind vereinheitlichte und zum massenweisen Handel geeignete Wertpa- piere, nicht verurkundete Rechte mit gleicher Funktion (Wertrechte) und Derivate (Art. 2 lit. a BEHG). Unerheblich für die Einordnung von Wertpapieren, Wertrech- ten und Derivaten als Effekten ist dagegen die Frage, ob Effekten i.S.v. Art. 2</w:t>
      </w:r>
    </w:p>
    <w:p>
      <w:r>
        <w:t>- 16 - SK.2020.55 lit. c BEHG kotiert sind oder nicht bzw. börslich oder ausserbörslich gehandelt werden. 9.1.2 Nach Art. 2 Abs. 1 der Verordnung vom 2. Dezember 1996 über die Börsen und den Effektenhandel (Börsenverordnung, BEHV; SR 954.11) sind Effektenhändler im Sinne des Börsengesetzes Eigenhändler, Emissionshäuser und Derivathäu- ser, sofern sie hauptsächlich im Finanzbereich tätig sind. Emissionshäuser sind nach Art. 3 Abs. 2 BEHV Effektenhändler, die gewerbsmässig Effekten, die von Drittpersonen ausgegeben worden sind, fest oder in Kommission übernehmen und öffentlich auf dem Primärmarkt anbieten. Bei einer Festübernahme werden die zu emittierenden Effekten von einem Dritten zu einem bestimmten Preis über- nommen und in eigenem Namen und auf eigene Rechnung auf dem Markt plat- ziert. In der Praxis erfolgt die Festübernahme entweder im Zusammenhang mit einer Kapitalerhöhung, wobei die Aktien am Tag der Generalversammlung in der Regel von einer Bank oder einem Bankensyndikat gezeichnet und liberiert wer- den (sog. Primary Offering). Effektenhändler ist auch, wer gewerbsmässig sog. secondary placements macht, also z.B. bestehende Aktien eines Grossaktionärs im Publikum veräussert. Bei einer kommissionsweisen Platzierung hingegen nimmt der Dritte die Aktien in eigenem Namen jedoch auf fremde Rechnung, d.h. als indirekter Stellvertreter des Emittenten, entgegen. Das Platzierungsrisiko ver- bleibt beim Emittenten (Urteil des Bundesverwaltungsgerichts B-2188/2016 vom 4. Dezember 2017 E. 3.3.4 S. 16 f. m.H.; TPF pag. 19.100.024 f.). 9.1.3 Als Primärmarkt wird der Markt bezeichnet, in dem Kapitalmarktpapiere (Aktien, Obligationen usw.) erstmals begeben (emittiert) werden (Urteil des Bundesstraf- gerichts SK.2015.31 vom 3. November 2015 E. 5.4.4.1). Dies im Unterschied zum Sekundärmarkt, wo die bereits emittierten Kapitalmarktpapiere börslich oder ausserbörslich gehandelt werden und wo der Emittent typischerweise nicht mehr involviert ist (BGE 136 II 43 E. 4.1). Als relevanter Zeitpunkt für das Effektenge- schäft gilt das erstmalige Angebot an die Öffentlichkeit (Urteil des Bundesverwal- tungsgerichts B-2188/2016 vom 4. Dezember 2017 E. 3.1.2). 9.1.4 Öffentlich i.S.v. Art. 2 lit. d BEHG ist ein Angebot, welches sich an unbestimmt viele Interessenten richtet und durch entsprechende Publikation zugänglich ge- macht wird (BGE 136 II 43 E. 4.1; Urteil des Bundesstrafgerichts SK.2015.31 vom 3. November 2015 E. 5.4.3.1). Der Einsatz von Vermittlern ist eine Form der Werbung (vgl. Urteil des Bundesverwaltungsgerichts B-1186/2013 vom 10. De- zember 2013 E. 3.3, dort im Zusammenhang mit dem Bankengesetz).</w:t>
      </w:r>
    </w:p>
    <w:p>
      <w:r>
        <w:t>- 17 - SK.2020.55 9.1.5 Gewerbsmässigkeit liegt vor, wenn das Effektengeschäft eine selbstständige und unabhängige wirtschaftliche Tätigkeit darstellt, die darauf ausgerichtet ist, regel- mässig Erträge zu erzielen (Urteil des Bundesstrafgerichts SK.2016.19 vom</w:t>
      </w:r>
    </w:p>
    <w:p>
      <w:r>
        <w:rPr>
          <w:b/>
        </w:rPr>
        <w:t>E. 19</w:t>
      </w:r>
    </w:p>
    <w:p>
      <w:r>
        <w:t>September 2018 E. 7.1.3; BGE 136 II 43 E. 4.1; EBK-RS 1998/2 N. 11. f.). 9.1.6 Eine bewilligungspflichtige Aktivität kann praxisgemäss auch im Rahmen einer Gruppe ausgeübt werden (BGE 136 II 43 E. 4.3.1, m.H.; Urteil des Bundesver- waltungsgerichts B-2188/2016 vom 4. Dezember 2017 E. 3.1.4; BLOCH/VON DER CRONE, Begriff der Gruppe in Fällen unbewilligter Effektenhändlertätigkeit, SZW 2010 S. 161 ff.; HARI, Proportionnalité et surveillance consolidée: le cas de la mise en liquidation par la FINMA de sociétés – membres d’un groupe – déployant sans droit des activités soumises à autorisation, GesKR 2010 S. 88 ff.). Gemäss Rechtsprechung sind die Aufsichtsgesetze auf alle Gesellschaften einer Gruppe anwendbar, selbst wenn nicht alle Gruppengesellschaften selber die bewilli- gungspflichtige Tätigkeit ausüben. Eine Gruppe liegt vor, wenn zwischen mehre- ren Gesellschaften und/oder Personen enge wirtschaftliche (finanzielle, ge- schäftliche), organisatorische oder personelle Verflechtungen bestehen, so dass diese als wirtschaftliche Einheit behandelt und in Bezug auf die ausgeübte Ge- schäftstätigkeit der einzelnen Gesellschaften oder Personen aufsichtsrechtlich als Einheit betrachtet werden müssen (BGE 136 II 43 E. 4.3.1; Urteil des Bun- desgerichts 2C_1055/2014 vom 2. Oktober 2015 E. 2.2). Ein gruppenweises Vor- gehen liegt nach der Rechtsprechung insbesondere dann vor, wenn die Beteilig- ten gegen aussen als Einheit auftreten oder aufgrund der Umstände (Verwischen der rechtlichen und buchhalterischen Grenzen zwischen den Beteiligten; faktisch gleiche Geschäftssitze; wirtschaftlich unbegründete, verschachtelte Beteili- gungsverhältnisse usw.) davon auszugehen ist, dass koordiniert – ausdrücklich oder stillschweigend arbeitsteilig zielgerichtet – eine gemeinsame Aktivität im aufsichtsrechtlichen Sinn ausgeübt oder wesentlich gefördert wird (Urteil des Bundesgerichts 2C_671/2014 vom 18. Dezember 2014 E. 2.2; Urteil des Bun- desverwaltungsgerichts B-8299/2008 vom 1. Juni 2010 E. 3.4). 9.1.7 In subjektiver Hinsicht verlangt die Tatvariante von Art. 44 Abs. 1 FINMAG Vor- satz, wobei Eventualvorsatz genügt. Vorsatz ist nach Art. 50 Abs. 1 FINMAG i.V.m. Art. 2 VStrR und Art. 12 Abs. 2 StGB dann gegeben, wenn der Täter die Tat mit Wissen und Willen ausführt (Urteil des Bundesstrafgerichts SK.2015.31 vom 3. November 2015 E. 5.8.3.5 g). Grundsätzlich reicht es für die Wissensseite des Vorsatzes aus, dass der Täter die Sachverhaltsumstände erkannt hat, auf- grund derer das Vorliegen des objektiven Tatbestands zu bejahen ist, und er die zur Subsumtion notwendigen rechtlichen Wertungen jedenfalls laienhaft nach- vollzogen hat (sog. Parallelwertung der Laiensphäre). Hieraus folgt, dass min- destens eventualvorsätzlich handelt, wer eine Tätigkeit aufnimmt, von der er weiss, dass sie bewilligungspflichtig ist (Botschaft BEHG, 1425). Gleiches gilt</w:t>
      </w:r>
    </w:p>
    <w:p>
      <w:r>
        <w:t>- 18 - SK.2020.55 auch für denjenigen Täter, der wenigstens die Möglichkeit erkannt hat, dass es sich um eine bewilligungspflichtige Tätigkeit handeln könnte (SCHWOB/WOHLERS, a.a.O., Art. 44 FINMAG N. 35 f.). 9.2 Beweiswürdigung und Subsumtion 9.2.1 Das Bundesverwaltungsgericht hat in seinem rechtskräftigen Urteil B-2188/2016 vom 4. Dezember 2017 festgestellt, dass die D. AG und die E. AG zwischen 2013 und 2015 gewerbsmässig ohne Bewilligung als Effektenhändlerin tätig waren und der Beschuldigte aufgrund seiner Stellung innerhalb der H.-Gruppe einen mass- geblichen Beitrag an der unerlaubten Tätigkeit geleistet hat und daran eine we- sentliche Mitverantwortung trägt. Sodann stellte es fest, dass auch die übrigen Kriterien für eine Effektenhändlerbewilligung (Fest- oder kommissionsweise Übernahme der Aktien; Angebot der Aktien auf dem Primärmarkt; Öffentliches Angebot der Aktien; Gewerbsmässigkeit und hauptsächliche Tätigkeit im Finanz- bereich) gegeben sind (vgl. Urteil des Bundesverwaltungsgerichts B-2188/2016 vom 4. Dezember 2017 E. 3.3.4, 3.4.1, 3.4.2, 3.6. 3.7; siehe zur Gruppe E. 3.2). Das Gericht ist an dieses verwaltungsgerichtliche Urteil zum selben Lebenssach- verhalt gebunden (vgl. E. 6.2). Die objektiven Tatbestandsmerkmale sind somit gegeben. 9.2.2 Nach dem Gesagten geht der Einwand des Beschuldigten, die objektiven Tatbe- standsmerkmale – insbesondere das Kriterium der «Öffentlichkeit des Angebots» – seien nicht erfüllt, in der Sache fehl (siehe TPF pag. 19.721.012). 9.2.3 Die H.-Gruppe hat den objektiven Tatbestand von Art. 44 FINMAG i.V.m. Art. 10 Abs. 1 BEHG erfüllt. Eine Ausnahme gemäss Art. 2 Abs. 3 BEHV liegt nicht vor. 9.2.4 Verantwortlichkeit 9.2.4.1 Was die Verantwortlichkeit des Beschuldigten betrifft, so bestimmt Art. 6 Abs. 1 VStrR, dass bei einer Widerhandlung, die beim Besorgen der Angelegenheiten einer juristischen Person […] oder sonst in Ausübung geschäftlicher oder dienst- licher Verrichtungen für einen anderen begangen wird, die Strafbestimmungen auf diejenigen natürlichen Personen anwendbar sind, welche die Tat verübt ha- ben (Art. 6 Abs. 1 VStrR). 9.2.4.2 Bereits im aufsichtsrechtlichen Verfahren wurde verbindlich festgehalten, dass der Beschuldigte aufgrund seiner Stellung innerhalb der H.-Gruppe einen mass- geblichen Beitrag zur unerlaubten Tätigkeit geleistet hat und eine wesentliche Mitverantwortung trägt (vgl. E. 6.1; 9.2.1). Das Bundesstrafgericht kommt zum gleichen Ergebnis: Beweismässig ist erstellt, dass der Beschuldigte die operative</w:t>
      </w:r>
    </w:p>
    <w:p>
      <w:r>
        <w:t>- 19 - SK.2020.55 Führung innehatte. Er war nach eigenen Angaben im aufsichtsrechtlichen Ver- fahren für die «Akquise von neuen Beratungsmandaten sowie die Erbringung von Beratungsdienstleistungen» zuständig (FINMA pag. 2 181). So unterzeichnete er für die H.-Gruppe das F.-Agreement, das G.-Agreement, die Aktienkaufverträge mit der I. GmbH und der J. AG, das Subscription Agreement, den Aktienkaufver- trag mit der K. AG, die Vermittler-Verträge mit der L. AG und der M. AG sowie die Aktienkaufverträge mit den Anlegern (EFD pag. Beilagen UB-Bericht pag. 152, 210, 227, 230, 234, 238, 268, 271, 274, 276, 280, 306; TPF pag. 19.100.018). Die zentrale Stellung des Beschuldigten innerhalb der H.-Gruppe belegen ferner die Aussagen des Verurteilten B.. So sagte er gegenüber dem Untersuchungsbeauftragen aus, er sei Geschäftsführer der D. AG und E. AG ge- wesen, zuerst alleine, dann zusammen mit dem Beschuldigten (EFD Beilagen UB-Bericht pag. 66 Frage 4). Später erklärte er in der Stellungnahme zum Unter- suchungsbericht, er (gemeint: B.) sei bis zum Jahre 2015 praktisch nicht in das operative Geschäft der D. AG involviert gewesen. Bis dahin habe er sich auf die Ausübung seiner Funktion als Verwaltungsrat und punktuelle Besprechungen po- tentieller Projekte mit dem Beschuldigten beschränkt. Die Führung des operati- ven Geschäfts habe vollumfänglich beim Beschuldigten gelegen (FINMA pag. 2 243). Aber auch N. (nachfolgend: N.), der zwischen dem 1. September 2013 bis Mitte Mai 2014 ohne schriftlichen Arbeitsvertrag als Berater für die D. AG tätig war, erklärte gegenüber der Untersuchungsbeauftragen, der Beschuldigte sie bei der D. AG «der Boss, der alles entscheidet» (EFD Beilagen UB-Bericht pag. 98, 102 Frage 9). In Berücksichtigung all dessen ist dem Beschuldigten die Ge- schäftstätigkeit der H.-Gruppe vom 22. November 2013 bis zum 11. Mai 2015 in Mittäterschaft mit den Verurteilten B. und C. im Sinne von Art. 6 Abs. 1 VStrR strafrechtlich zuzurechnen. Ihm ist die Erfüllung des objektiven Tatbestands von Art. 44 FINMAG i.V.m. Art. 10 Abs. 1 BEHG durch die Geschäftstätigkeit der D. AG und E. AG anzulasten. Er war für den Effektenhandel ohne Bewilligung der H.-Gruppe (mit-)verantwortlich. 9.2.5</w:t>
      </w:r>
    </w:p>
    <w:p>
      <w:r>
        <w:t>9.2.5.1 Vorsätzlich begeht ein Verbrechen oder Vergehen, wer die Tat mit Wissen und Willen ausführt. Vorsätzlich handelt bereits, wer die Verwirklichung der Tat für möglich hält und in Kauf nimmt (Art. 12 Abs. 2 StGB). Nicht zum Wissen als Bestandteil des Vorsatzes gehört das Bewusstsein der Rechtswidrigkeit oder dasjenige der Strafbarkeit (DONATSCH, Schweizerisches Strafgesetzbuch, Kommentar, 20. Aufl. 2018, Art. 12 StGB N. 6; STRATENWERTH, a.a.O., § 11 N. 54). Der objektive Tatbestand besteht bei Strafnormen im Finanz- marktbereich nur aus der grundsätzlich verbotenen, eine Bewilligung vorausset- zende Finanzmarkttätigkeit. Darauf muss sich das Wissen als Bestandteil des Vorsatzes beziehen. Das Element der Bewilligungslosigkeit hingegen ist nicht</w:t>
      </w:r>
    </w:p>
    <w:p>
      <w:r>
        <w:t>- 20 - SK.2020.55 Teil des objektiven Tatbestandes, sondern auf Ebene der Rechtswidrigkeit zu prüfen. Ob der Täter wusste, dass sein Tun unter Vorbehalt einer Bewilligungs- erteilung verboten war, ist auf der Ebene der Schuld unter dem Titel des Verbot- sirrtums (Art. 21 StGB) zu prüfen (Urteile des Bundesgerichts 2A.460/2003 vom 11. August 2004 E. 3.5 und 6S.222/2004 vom 20. August 2004 E. 4.3; Urteile des Bundesstrafgerichts SK.2015.31 vom 3. November 2015 E. 5.8.3.5 a; SK.2015.52 vom 1. April 2016 E. 6.10; SK.2015.60 vom 24. Mai 2016 E. 4.9.1; SK.2016.19 vom 19. September 2018 E. 7.4.3.1, E. 7.4.3.3 b). 9.2.5.2 Aufgrund der zentralen Stellung des Beschuldigten im Rahmen der Geschäftstä- tigkeit der H.-Gruppe steht ausser Zweifel, dass er sich bewusst war (und dies auch wollte), dass diese gewerbsmässig mit Effekten handelte. Er wusste auf- grund der von ihm abgeschlossenen Verträge (vgl. E. 9.2.4.2), dass die H.- Gruppe Aktien der F. und der G. von diesen Emittentinnen übernahm und auf dem Primärmarkt weiterverkaufte. Zweifelsohne wollte er die Effekten öffentlich anbieten. Ebenfalls war ihm bewusst, dass die H.-Gruppe dafür Vermittler ein- setzte und hauptsächlich im Finanzbereich tätig war. Sodann war ihm aufgrund der hohen Umsätze und der Häufigkeit der Transaktionen das Tatbestandsmerk- mal der Gewerbsmässigkeit bekannt. Ausser Frage steht, dass er dies auch wollte. Er hatte somit Kenntnis von sämtlichen Sachverhaltselementen, welche den objektiven Tatbestand von Art. 44 Abs. 1 FINMAG i.V.m. Art. 10 Abs. 1 BEHG ausmachen. Der Effektenhandel entsprach seinem Willen. Der Beschul- digte hat den Tatbestand von Art. 44 Abs. 1 FINMAG i.V.m. Art. 10 Abs. 1 BEHG in Bezug auf die H.-Gruppe demnach vorsätzlich im Sinne von Art. 44 Abs. 1 FINMAG i.V.m. Art. 12 Abs. 2 StGB erfüllt. 9.2.5.3 Der Einwand des Beschuldigten, er habe nicht vorsätzlich gehandelt, da sein Aufgabenbereich nicht auf den Effektenhandel ausgerichtet gewesen sei und er mit den Aktienverkäufen der H.-Gruppe nicht oder nur am Rande in Kontakt ge- kommen sei, kann nicht gehört werden (siehe TPF pag. 19.721.016). 9.2.5.4 Sachverhaltsirrtum a) Die Verteidigerin des Beschuldigten machte im Rahmen des Parteivortrages geltend, er habe sich über sämtliche Effektenhändlerbewilligungskriterien sowie das Bewilligungserfordernis geirrt. Es liege ein vorsatzausschliessender Sach- verhaltsirrtum vor. (TPF pag. 19.721.018) b) Ob der Täter wusste, dass sein Tun unter Vorbehalt einer Bewilligungsertei- lung verboten war, ist – wie erwähnt (vgl. E. 9.2.5.1) – grundsätzlich auf der Ebene der Schuld unter dem Titel des Verbotsirrtums (Art. 21 StGB) zu prüfen. Nachfolgend wird auf Grund des Einwands des Sachverhaltsirrtums näher ge- prüft, ob allenfalls in einer Fehlvorstellung über das Bewilligungserfordernis ein</w:t>
      </w:r>
    </w:p>
    <w:p>
      <w:r>
        <w:t>- 21 - SK.2020.55 Sachverhaltsirrtum vorliegt, der den für die Strafbarkeit erforderlichen Vorsatz (Art. 12 Abs.1 StGB) ausschliesst. c) Handelt der Täter in einer irrigen Vorstellung über den Sachverhalt, so beurteilt das Gericht die Tat zu Gunsten des Täters nach dem Sachverhalt, den sich der Täter vorgestellt hat (Art. 13 Abs. 1 StGB; Sachverhaltsirrtum). Ein solcher Sach- verhaltsirrtum beziehungsweise Tatbestandsirrtum ist auch der Irrtum über Tat- bestandsmerkmale. Derjenige, der von einem strafrechtlichen Tatbestandsmerk- mal eine unzutreffende Vorstellung hat, handelt in einem Sachverhaltsirrtum und damit ohne Vorsatz (BGE 129 IV 238 E. 3.2.1). Nach Rechtsprechung und herr- schender Lehre ist es unerheblich, ob dieser Irrtum auf einer Verkennung von Tatsachen oder auf einer fehlerhaften Rechtsauffassung beruht (Urteil des Bun- desgerichts 6B_187/2016 vom 17. Juni 2016 E. 3.2). Ein vorsatzausschliessen- der Sachverhaltsirrtum liegt dann vor, wenn der Täter nicht erkannt hat, dass er einer bewilligungspflichtigen Tätigkeit nachgeht (SCHWOB/WOHLERS, a.a.O., Art. 44 FINMAG N. 37). Ein den Vorsatz des Täters (Art. 13 StGB) ausschlies- sender Sachverhaltsirrtum wird demnach angenommen, wenn der Täter das be- treffende Bewilligungserfordernis zwar kennt, jedoch zu Unrecht davon ausgeht, dass seine konkrete Tätigkeit nicht davon erfasst ist. Er hat in diesem Fall keine oder eine falsche Vorstellung über ein objektives Tatbestandsmerkmal (vgl. BGE 129 IV 238 E. 3.1). Unzutreffende Vorstellungen über objektive Tatbe- standsmerkmale führen jedoch nicht in jedem Fall zum Ausschluss des Vorsat- zes (BGE 129 IV 238 E. 3.2.2). Das für den Vorsatz notwendige Wissen verlangt nicht die juristisch exakte Erfassung des gesetzlichen Begriffs. Vielmehr genügt es, wenn der Täter den Tatbestand so verstanden hat, wie es der landläufigen Anschauung eines Laien entspricht (sog. Parallelwertung in der Laiensphäre; BGE 129 IV 238 E. 3.2.2). Er muss also die Tatbestandsmerkmale nicht in ihrem genauen rechtlichen Gehalt erfassen, sondern lediglich eine zutreffende Vorstel- lung von der sozialen Bedeutung seines Handelns haben (BGE 129 IV 238 E. 3.2.2). Die dem Merkmal innewohnende rechtliche Wertung muss bloss in dem Umfang vollzogen werden, als es für einen Nichtjuristen möglich ist (BGE 99 IV 57 E. 1a S. 59; BGE 129 IV 238 E. 3.2.2). Eine solche „Parallelwertung“ kommt der für den Vorsatz erforderlichen Kenntnis gleich, weil Gegenstand des Vorsat- zes nicht die rechtlichen Begriffe oder die Rechtswidrigkeit sind. Vielmehr bezieht sich der Vorsatz auf die Tatumstände, d.h. die äusseren Gegebenheiten mitsamt ihrer sozialen Bedeutung (zum Ganzen BGE 129 IV 238 E. 3.2.2 S. 243). Kein Sachverhaltsirrtum ist deshalb beispielsweise gegeben, wenn der Täter sich ge- mäss den üblichen Vorstellungen eines Nichtjuristen bewusst ist, dass er ein Fi- nanzprodukt anbietet und dieses möglicherweise Gegenstand einer verwaltungs- rechtlichen Regelung ist (vgl. Urteil des Bundesgerichts 6B_917/2014 vom 26. November 2015 E. 3.2). Ein Sachverhaltsirrtum ist ferner ausgeschlossen, wenn der Täter sich im Moment seines Handelns darüber im Klaren ist, dass ihm</w:t>
      </w:r>
    </w:p>
    <w:p>
      <w:r>
        <w:t>- 22 - SK.2020.55 faktische oder juristische Informationen fehlen, die für die Beurteilung des eige- nen Verhaltens wichtig wären (vgl. BGE 135 IV 12 E. 2.3.1); wenn ihm also be- wusst ist, dass die Zulässigkeit seines Verhaltens zweifelhaft ist (vgl. zum Gan- zen Urteil des Bundesgerichts 6B_63/2017 vom 17. November 2017 E. 3.2 und 3.3). d) Vorab steht ausser Frage, dass sich der Beschuldigte über die Sachverhalts- elemente (Fest- oder kommissionsweise Übernahme von Effekten, welche von Drittpersonen ausgegeben worden sind; Angebot auf dem Primärmarkt; Öffent- lichkeit des Angebots; Gewerbsmässigkeit des Anbieters und hauptsächliche Tä- tigkeit im Finanzbereich) nicht irrte, zumal das für den Vorsatz notwendige Wis- sen nicht die juristisch exakte Erfassung des gesetzlichen Begriffs verlangt (vgl. E. 9.2.5.4 c). Sodann hat er aufgrund seiner Ausbildungen in Wirtschaft und Finanzwissenschaften zweifelsohne die Tatbestandsmerkmale so verstanden, wie es der landläufigen Anschauung eines Laien entspricht; ein Irrtum darüber liegt nicht vor (vgl. zum Ganzen E. 9.2.5.2). Sodann wäre bei tatsächlicher Kenntnis des Bewilligungserfordernisses nach BEHG zu erwarten gewesen, dass sich der Beschuldigte die fehlende Bewilli- gungspflicht des konkreten Geschäftsmodells von der FINMA hätte bestätigen lassen. Dies hat er nicht getan. Eine mündliche Zusicherung seiner Geschäfts- partner, das Geschäftsmodell der H.-Gruppe sei zulässig, ist nicht ausreichend als Grundlage für einen rechtlich geschützten Sachverhaltsirrtum. Entsprechend wäre dem Beschuldigten bewusst gewesen, dass ihm juristische Informationen fehlten, die für die Beurteilung des eigenen Verhaltens wichtig wären. In jedem Fall war dem Beschuldigten in seiner Parallelwertung bewusst, dass die H.- Gruppe ein Finanzprodukt anbot und dieses (möglicherweise) Gegenstand einer verwaltungsrechtlichen Regelung war. Unter diesen Umständen ist ein Sachver- haltsirrtum gemäss vorerwähnter Rechtsprechung (vgl. E. 9.2.5.4 c) von vornhe- rein ausgeschlossen und der Vorsatz des Beschuldigten entfällt nicht. (vgl. TPF pag. 19.100.004 f.) 9.3 Rechtswidrigkeit Die H.-Gruppe sowie der Beschuldigte verfügten über keine Effektenhändlerbe- willigung der FINMA nach Art. 10 Abs. 1 BEHG (vgl. E. 8). Der Effektenhandel erfolgte somit rechtswidrig. Rechtfertigungsgründe liegen nicht vor. 9.4 Schuld 9.4.1 Die Verteidigerin des Beschuldigten wandte im Rahmen des Parteivortrages ein, er habe sich in Bezug auf die Bewilligungspflicht in einem vermeidbaren Verbot- sirrtum gemäss Art. 21 StGB befunden (TPF pag. 19.721.021). Er lebe erst seit</w:t>
      </w:r>
    </w:p>
    <w:p>
      <w:r>
        <w:t>- 23 - SK.2020.55 dem 10. November 2011 in der Schweiz und sei am 23. September 2013 mit Einzelprokura für die D. AG in das Handelsregister eingetragen worden. Zuvor habe er in den USA bzw. Kanada gearbeitet und habe sich daher noch nie mit der Regulierung des Schweizer Finanzplatzes auseinandergesetzt. Demgemäss habe er sich auf die Rechtsauskünfte seiner Geschäftspartner zur Rechtslage in der Schweiz verlassen. Der Verurteile B. als Mitglied des Verwaltungsrats und nebenberuflicher unabhängiger Revisor sowie N. hätten ihm versichert, dass die Tätigkeit der H.-Gruppe keiner Bewilligungspflicht unterliege. N. habe ihm zudem versichert, bei einem externen Rechtsanwalt abgeklärt zu haben, ob die Tätigkeit der H.-Gruppe in der Schweiz irgendwelchen Regulierungen oder Vorschriften unterliege. Diese Abklärung sei gemäss Auskunft von N. negativ ausgefallen. (TPF pag. 19.721.017, 021) 9.4.2 a) Gemäss Art. 21 StGB handelt nicht schuldhaft, wer bei der Begehung der Tat nicht weiss und nicht wissen kann, dass er sich rechtswidrig verhält. War der Irrtum vermeidbar, so mildert das Gericht die Strafe. Ein Verbotsirrtum ist gege- ben, wenn dem Täter trotz Kenntnis des unrechtsbegründenden Sachverhalts das Bewusstsein der Rechtswidrigkeit fehlt (STRATENWERTH, a.a.O., § 11 N. 46 f.). Der Rechtsirrtum (Verbotsirrtum) betrifft die Konstellation, bei welcher der Tä- ter in Kenntnis aller Tatumstände und somit vorsätzlich handelt, aber sein Tun versehentlich für erlaubt hält (Urteil des Bundesgerichts 2A.460/2003 vom 11. August 2004 E. 3.5). Ein Verbotsirrtum liegt nur vor, wenn der Täter meint, kein Unrecht zu tun (TRECHSEL/FATEH-MOGHADAM, Schweizerisches Strafge- setzbuch, Praxiskommentar, 4. Aufl. 2021, Art. 21 StGB N. 4; TRECHSEL/NOLL, Schweizerisches Strafrecht, Allgemeiner Teil I, 6. Aufl., 2004, § 29 A. 1.; Urteil des Bundesgerichts 6B_395/2009 vom 20. Oktober 2009, E. 5.1). Der Irrtum be- zieht sich in diesem Fall auf die Rechtswidrigkeit der konkreten Tat (Urteil des Bundesgerichts 2A.460/2003 vom 11. August 2004 E. 3.5; vgl. weiterführend BGE 129 IV 238 E. 3 S. 240 ff.). Art. 21 StGB anerkennt einen Irrtum über die Rechtmässigkeit als unvermeidbar, wenn der Täter «nicht weiss und nicht wissen kann», dass er rechtswidrig handelt (TRECHSEL/FATEH-MOGHADAM, a.a.O., Art. 21 StGB N. 6). Zureichend ist ein Grund nur dann, wenn dem Täter aus sei- nem Rechtsirrtum kein Vorwurf gemacht werden kann, weil er auf Tatsachen be- ruht, durch die sich auch ein gewissenhafter Mensch hätte in die Irre führen las- sen (TRECHSEL/FATEH-MOGHADAM, a.a.O., Art. 21 StGB N. 6; BGE 98 IV 293 E. 4.a m.w.H.). Die unrechtsverneinende Auskunft eines qualifizierten Rechtsbe- raters kann zu einem unvermeidbaren Verbotsirrtum führen. Voraussetzung der Unvermeidbarkeit ist einerseits, dass dem Rechtsberater der vollständige Sach- verhalt zur Prüfung vorgelegt worden ist, den der Täter anschliessend verwirk- licht. Andererseits muss der Rechtsberater diesen Sachverhalt in einem Gutach- ten unter allen rechtlichen Gesichtspunkten geprüft haben (BGE 98 IV 293 E. 4a S. 303; Urteil des Bundesstrafgerichts SK.2015.23 vom 24. September 2015</w:t>
      </w:r>
    </w:p>
    <w:p>
      <w:r>
        <w:t>- 24 - SK.2020.55 E. 4.7.3). Hingegen begründet die Unkenntnis der rechtlichen Normierung grund- sätzlich keine Unvermeidbarkeit (Urteil des Bundesgerichts 6B_782/2016 vom 27. September 2016 E. 3.4). Wo Anlass zu Zweifel besteht, sind Erkundigungen einzuholen (Urteil des Bundesgerichts 6B_920/2015 vom 4. Mai 2016 E. 1.3). Die Sorgfaltspflicht ist, ähnlich wie bei der Fahrlässigkeit, unter Berücksichtigung der persönlichen Verhältnisse, der Intelligenz, Ausbildung und Erfahrung des Tä- ters zu bemessen. Nach dem Denkmodell des Übernahmeverschuldens ist die Ignoranz dessen vorwerfbar, der sich in einem dicht durchnormten Bereich (Fi- nanzmarkt usw.) bewegt, insbesondere, wenn er einer bewilligungspflichtigen Tätigkeit nachgeht (TRECHSEL/FATEH-MOGHADAM, a.a.O., Art. 21 StGB N. 7). b) Die Frage der Vermeidbarkeit des Verbotsirrtums orientiert sich daran, ob sich auch ein gewissenhafter Mensch hätte in die Irre führen lassen, oder ob der Täter hinreichenden Anlass gehabt hätte, die Rechtswidrigkeit seines Verhaltens zu erkennen oder in Erfahrung zu bringen, sei es durch eigenes Nachdenken, eine Gewissensanspannung oder eine gewissenhafte Überlegung, sei es durch ein Erkundigen bei Behörden oder vertrauenswürdigen Personen (Urteil des Bun- desstrafgerichts SK.2015.31 vom 3. November 2015 E. 7.3). Die Überprüfung des eigenen Verhaltens auf seine Rechtmässigkeit ist insbesondere dann ver- langt, wenn der Täter weiss, dass sein Verhalten rechtlicher Regelung unterliegt, ohne sich näher über deren Inhalt und Reichweite zu informieren. Vermeidbar ist der Verbotsirrtum ferner dann, wenn die Möglichkeit einer rechtlichen Regelung derart nahe liegt, dass es völliger Gleichgültigkeit gegenüber den Anforderungen des Rechts bedarf, um sie nicht zu erkennen (NIGGLI/MAEDER, Basler Kommen- tar, 4. Aufl. 2019, Art. 21 StGB N. 21). Der Irrtum über das Bewilligungserforder- nis beim Handeln mit Effekten ist für einen Beschuldigten vermeidbar, zumal er sich über die Zulässigkeit dieser Tätigkeit im dicht durchnormten Bereich des Fi- nanzmarkts hätte informieren müssen (Urteil des Bundesgerichts 6B_1236/2015 vom 25. November 2016 E. 1.3.2). 9.4.3 Der Einwand des Beschuldigten hinsichtlich der externen Rechtsabklärungen bei einem Rechtsanwalt betreffend die fehlende Bewilligungspflicht der H.-Gruppe erscheint unglaubwürdig. Eine seriöse Rechtsabklärung wäre mit Blick auf die abgeschlossenen Verträge zweifelsfrei zum Schluss gekommen, dass die Ge- schäftstätigkeit der H.-Gruppe einer Bewilligungspflicht unterliegt. In jedem Fall macht der Beschuldigte nicht geltend, er habe sich eine entsprechende schriftli- che Auskunft zeigen lassen. Sodann sind die Anforderungen gemäss der bun- desgerichtlichen Rechtsprechung für die Annahme eines schuldausschliessen- den Verbotsirrtums aufgrund falscher Rechtsberatung sehr hoch (vgl. E. 9.4.2 a). Diese Voraussetzungen liegen vorliegend nicht vor, hat doch der Beschuldigte kein Dokument ins Recht gelegt, welches die behaupteten Rechtsabklärungen durch einen Rechtsanwalt belegen würden. Dass ausserdem ein Gutachten bei</w:t>
      </w:r>
    </w:p>
    <w:p>
      <w:r>
        <w:t>- 25 - SK.2020.55 einem qualifizierten Rechtsberater in Auftrag gegeben worden sei, wird vorlie- gend weder behauptet noch ist ein solches aktenkundig. Vorliegend fehlt es an einem detaillierten einschlägigen Rechtsgutachten zur Frage der Rechtmässig- keit der Aktienverkäufe durch die H.-Gruppe. Der Umstand, dass die Geschäfts- partner des Beschuldigten, B. und N., nicht von einer Bewilligungspflicht ausgin- gen, vermag daher auch keine Grundlage für einen Verbotsirrtum im Sinne von Art. 21 StGB zu begründen, zumal beide nicht Juristen waren. Damit fehlt es an einer faktischen Grundlage für die Annahme einer Fehlvorstel- lung im Sinne von Art. 21 StGB und damit für einen Verbotsirrtum. 9.4.4 Ein solcher Verbotsirrtum wäre zudem in hohem Masse vermeidbar gewesen. Dass die Tätigkeit im Finanzmarktbereich stark reguliert ist, ist allgemein bekannt (Urteil des Bundesstrafgerichts SK.2015.23 vom 24. September 2015 E. 4.7.5). Es ist daher nur in seltenen Ausnahmefällen davon auszugehen, dass der Zuwi- derhandelnde nicht um die Bewilligungspflicht seiner Tätigkeit wissen konnte. Der Beschuldigte verfügt über eine Ausbildung im Finanzsektor und entspre- chende Erfahrungen in der USA und in Kanada. Dem Beschuldigten war somit aufgrund seiner Fachkompetenz im Finanzmarktbereich bekannt, dass der Ef- fektenhandel der H.-Gruppe einer engmaschigen Regulierung unterworfen war. Das vom Beschuldigten selber zu verantwortende Vorgehen befreite ihn somit nicht von der Verpflichtung, ein allfälliges Bewilligungserfordernis sorgfältig ab- zuklären. Es war deshalb von ihm zu erwarten, dass er sich persönlich mit der Bewilligungspflicht befasst. Er durfte nicht blind auf die Einschätzung seiner Ge- schäftspartner vertrauen, sondern musste selber Abklärungen treffen. Gerade ihm als Verwaltungsratspräsident der E. AG mit Einzelunterschrift vom 13. Feb- ruar 2014 bis zum 24. März 2015 und als einzigem Verwaltungsrat mit Einzelun- terschrift vom 24. März 2015 bis zum 14. Juli 2015 hätte diese Verpflichtung umso mehr zugemutet werden können, da ihm die zuständigen Stellen bekannt waren. Es wäre auf der Hand gelegen, das Geschäftskonzept, für das er als Ver- waltungsrat als Organ die Hauptverantwortung hatte, in rechtlicher Hinsicht zu überprüfen. Vor diesem Hintergrund hätte er durch eine einfache Anfrage bei der FINMA Sicherheit darüber erlangen können und müssen, ob für den Effekten- handel der H.-Gruppe eine Bewilligung erforderlich ist. In Würdigung aller Um- stände hätte ihm die Verpflichtung obliegen, sich proaktiv bei den zuständigen Stellen nach der Rechtmässigkeit seines Handelns zu erkundigen, was er jedoch unterliess. Diese Verpflichtung oblag dem Beschuldigten aufgrund seiner Stel- lung innerhalb der H.-Gruppe in hohem Masse, zumal er erhebliche Zweifel an der Rechtmässigkeit seines Handelns hatte. Der Verbotsirrtum wäre somit bei pflichtgemässer Vorsicht – beispielsweise mit einem FINMA-Ruling – leicht ver- meidbar gewesen. Dem vermeidbaren Verbotsirrtum ist im Rahmen der Strafzu- messung Rechnung zu tragen (vgl. E. 10.4).</w:t>
      </w:r>
    </w:p>
    <w:p>
      <w:r>
        <w:t>- 26 - SK.2020.55 9.4.5 Weitere Schuldmilderungs- oder -ausschliessungsgründe wurden weder geltend gemacht noch sind solche ersichtlich. Ein Schuldausschlussgrund gemäss Art. 21 StGB liegt nach dem Gesagten nicht vor. Der Beschuldigte hat mithin schuldhaft gehandelt. 9.5 Im Ergebnis hat sich der Beschuldigte der vorsätzlichen Tätigkeit als Effekten- händler ohne Bewilligung gemäss Art. 44 Abs. 1 FINMAG i.V.m. Art. 10 Abs. 1 aBEHG schuldig gemacht, begangen vom 22. November 2013 bis zum 11. Mai 2015. 10. Strafzumessung 10.1 Anwendbares Recht Am 1. Januar 2018 ist das neue Sanktionenrecht in Kraft getreten. Sofern es für den Beschuldigten das mildere Recht ist, beurteilt sich die Sanktion nach den neuen Normen (Art. 2 Abs. 2 StGB). Gemäss neuer geltender Fassung von Art. 34 StGB beträgt die Geldstrafe höchstens 180 (und nicht mehr 360) Tagessätze. Ein Tagessatz beträgt in der Regel mindestens 30 und höchstens 3000 Franken (Art. 34 Abs. 1 Satz 1 StGB). Wie nachfolgend ausgeführt (E. 10.6.5), hält das Gericht für den Schuldspruch eine Geldstrafe von 90 Tagessätzen dem Verschulden als angemessen, weshalb diesbezüglich das neue Recht nicht milder erscheint (vgl. TRECHSEL/VEST, Schweizerisches Strafgesetzbuch, Praxiskommentar, 4. Aufl. 2021, Art. 2 StGB N. 11). Vorliegend ist somit das zur Tatzeit geltende Recht anzuwenden. 10.2 Der Beschuldigte ist des Effektenhandels ohne Bewilligung schuldig befunden worden. Die Strafandrohung von Art. 44 Abs. 1 FINMAG lautet auf Freiheitsstrafe bis zu drei Jahren oder Geldstrafe. Der Strafrahmen beträgt vorliegend bis zu 360 Tagessätze, ein Tagessatz beträgt mindestens Fr. 10.-- und höchstens Fr. 3'000.-- (Art. 49 Abs. 1 i.V.m. Art. 34 Abs. 1 und 2 aStGB; BGE 135 IV 180 E. 1.4). 10.3 Grundsätze der Strafzumessung Gemäss Art. 47 Abs. 1 StGB bemisst das Gericht die Strafe nach dem Verschul- den des Täters. Es berücksichtigt das Vorleben und die persönlichen Verhält- nisse sowie die Wirkung der Strafe auf das Leben des Täters. Das Verschulden bestimmt sich gemäss Art. 47 Abs. 2 StGB nach der Schwere der Verletzung oder Gefährdung des betroffenen Rechtsguts, nach der Verwerflichkeit des Han-</w:t>
      </w:r>
    </w:p>
    <w:p>
      <w:r>
        <w:t>- 27 - SK.2020.55 delns, den Beweggründen und Zielen des Täters sowie danach, wie weit der Tä- ter nach den inneren und äusseren Umständen in der Lage war, die Gefährdung oder Verletzung zu vermeiden (BGE 136 IV 55 E. 5.4, S. 59). Im Rahmen der Strafzumessung gemäss Art. 47 StGB hat das Gericht zuerst die objektiven und subjektiven Tatumstände (Tatkomponenten) zu gewichten und die sich daraus ergebende hypothetische Strafe zu definieren (BGE 134 IV 132 E. 6.1, S. 135 ff.). Die objektive Tatkomponente umfasst das Ausmass des ver- schuldeten Erfolgs und die Art und Weise des Vorgehens, während sich die sub- jektive Tatkomponente auf die Beweggründe, die Intensität des deliktischen Wil- lens und das Mass an Entscheidungsfreiheit bezieht (BGE 129 IV 6 E. 6.1, S. 20 f.). Sodann ist die anhand der objektiven und subjektiven Tatumstände er- mittelte hypothetische Strafe bei Vorliegen täterrelevanter Strafzumessungsfak- toren zu erhöhen bzw. zu reduzieren (BGE 136 IV 55 E. 5.7, S. 62 f.). Die Täter- komponente setzt sich zusammen aus dem Vorleben, den persönlichen Verhält- nissen, dem Verhalten nach der Tat und im Strafverfahren sowie der Strafemp- findlichkeit des Täters (BGE 129 IV 6 E. 6.1, S. 20 f.). 10.4 Gesetzliche Strafschärfungsgründe liegen nicht vor. Gemäss Art. 21 StGB ist dem vermeidbaren Verbotsirrtum des Beschuldigten (vgl. E. 9.4.4) mit einer ob- ligatorischen Strafmilderung Rechnung zu tragen, welche aufgrund der konkre- ten Umstände 5 Tagessätze beträgt. 10.5 Tatkomponenten 10.5.1 Objektive Tatkomponenten Hinsichtlich der Tatkomponenten fällt objektiv zunächst der relativ lange Delikts- zeitraum vom 22. November 2013 bis zum 11. Mai 2015 ins Gewicht. Der Be- schuldigte hat in diesem Zeitraum zusammen mit den Verurteilten B. und C. über die H.-Gruppe Effektenverkäufe von insgesamt rund Fr. 4.9 Mio. an mindestens 199 Anleger getätigt. Das Ausmass des verschulden Erfolges ist daher ange- sichts des erheblichen Deliktsbetrags sowie der beträchtlichen Anzahl an Käu- fern nicht unerheblich. Ausserdem ist zu berücksichtigen, dass der Beschuldigte die operative Führung der H.-Gruppe innehatte und die meisten Verträge für diese unterzeichnete. Leicht strafmindernd ist indessen zu berücksichtigen, dass es bei den verkauften Aktien um werthaltige Aktien handelte, welche an die Akti- onäre verkauft wurden. So stellte auch das Bundesverwaltungsgericht mit Urteil B-2188/2016 vom 4. Dezember 2017 fest, dass die Geschäftstätigkeit der H.-Gruppe nicht à priori auf eine Schädigung von Anlegern ausgerichtet war und auch keine Aktionäre geschädigt wurden (FINMA pag. G01066337 10 014). Die</w:t>
      </w:r>
    </w:p>
    <w:p>
      <w:r>
        <w:t>- 28 - SK.2020.55 kriminelle Energie war daher gering. Sodann war die Art und Weise des Vorge- hens nicht raffiniert oder dergleichen, sondern leichtsinnig. Das objektive Tatver- schulden wiegt insgesamt gering. 10.5.2 Subjektive Tatkomponenten In subjektiver Hinsicht handelte der Beschuldigte aus finanziellen Beweggrün- den. Seine Willensrichtung war vorsätzlich. Er schadete dem Vertrauen in das schweizerische Finanzwesen. Umstände, welche auf uneigennützige Beweg- gründe schliessen lassen würden, sind nicht aktenkundig. Die Intensität des de- liktischen Willens wiegt aber mit Blick auf die gewählte Vorgehensweise gering. Ebenso ist sie mangels Schädigung der Aktionäre insgesamt als leicht einzustu- fen. Zu Lasten des Beschuldigten ist aber zu berücksichtigen, dass die Entschei- dungsfreiheit zu keinem Zeitpunkt eingeschränkt war. Als Geschäftsführer der H.-Gruppe mit Einzelprokura war er zweifelsohne in der Lage, die Folgen seines illegalen Effektenhandels abzuschätzen. Er hätte die Tat mit einem minimalen Mass an Pflichtbewusstsein und Professionalität ohne Weiteres vermeiden kön- nen (vgl. E. 9.4.4). Insgesamt wiegt auch die subjektive Tatschwere leicht. 10.5.3 Im Lichte dieser Faktoren wiegt das Tatverschulden leicht. Insgesamt erscheint eine (hypothetische) Einsatzstrafe von 110 Tagessätzen angemessen. 10.6 Täterkomponenten 10.6.1 Vorleben und persönliche Verhältnisse Der Beschuldigte ist 46-jährig und deutscher Staatsangehöriger. Er ist seit 2019 geschieden und hat keine Kinder (TPF pag. 19.231.2.003; EFD pag. 040 0011). In akademischer Hinsicht verfügt er nach eigenen Angaben über mehrere Hoch- schulabschlüsse in Wirtschaft und Finanzwissenschaften: «2003-2004: […]; 1989-1996: […]; 1992-1995: […]; 1996: […]». Seit 2018 ist er CEO der kanadi- schen Gesellschaft O. in U.. Zuvor war er für verschiedene Gesellschaften in unselbständiger Anstellung als Direktor und Manager tätig (EFD pag. 040 0011 f.). Das jährliche Nettoeinkommen des Beschuldigten beträgt Fr. 52'274.-- (TPF pag. 19.231.2.022). Die private Krankenkassenprämie beträgt monatlich Fr. 255.-- (TPF pag. 19.231.2.030). Die Schulden betragen Fr. 14'649.-- (TPF pag. 19.231.2.015). Sodann hat er offene Betreibungen im Umfang von Fr. 114'631.90 (TPF pag. 19.231.3.003).</w:t>
      </w:r>
    </w:p>
    <w:p>
      <w:r>
        <w:t>- 29 - SK.2020.55 Der Beschuldigte ist im Schweizerischen Strafregister nicht verzeichnet (TPF pag. 19.231.1.002). Die Vorstrafenlosigkeit wirkt sich neutral aus (BGE 136 IV 1 E. 2.6.4). Eine besondere Strafempfindlichkeit ist nicht ersichtlich. Die allgemeinen persönlichen Verhältnisse und Faktoren des Vorlebens wirken sich neutral aus. 10.6.2 Nachtatverhalten und Verhalten im Strafverfahren 10.6.2.1 Das Wohlverhalten des Beschuldigten seit der Tat wirkt sich neutral aus (BGE 136 IV 1 E. 2.6.4; Urteil des Bundesgerichts 6B_638/2012 vom 15. Juli 2013 E. 3.7). 10.6.2.2 Leicht strafmindernd wirkt sich die Kooperationsbereitschaft des Beschuldigten während des aufsichtsrechtlichen Verfahrens aus. 10.6.3 Zusammenfassend wirken sich die Täterkomponenten unter Einbezug aller Straf- zumessungsfaktoren mit 10 Tagessätzen leicht strafmindernd aus. 10.6.4 Verfahrensdauer 10.6.4.1 Gemäss Art. 48 lit. e StGB ist die Strafe zu mildern, wenn das Strafbedürfnis in Anbetracht der seit der Tat verstrichenen Zeit deutlich vermindert ist und der Tä- ter sich in dieser Zeit wohl verhalten hat (vgl. hierzu WIPRÄCHTIGER/KELLER, Bas- ler Kommentar, 4. Aufl. 2019, Art. 48 StGB N. 42: gemeint ist v.a. das Fehlen strafbarer Handlungen). Nach der bundesgerichtlichen Rechtsprechung trifft ers- teres in jedem Fall zu, wenn seit der Tatbegehung zwei Drittel der Verjährungs- frist verstrichen sind (BGE 140 IV 145 E. 3.1 mit Verweis auf BGE 132 IV 1 E. 6.2; Urteil des Bundesgerichts 6B_664/2015 vom 18. September 2015 E. 1.1). In Grenzfällen ist es auch möglich, die Strafmilderung schon früher in Betracht zu ziehen (BGE 132 IV 1 E. 6.2). Dieser Strafmilderungsgrund ist obligatorisch zu beachten, wenn die Voraussetzungen erfüllt sind (TRECHSEL/SEELMANN, Schwei- zerisches Strafgesetzbuch, Praxiskommentar, 4. Aufl. 2021, Art. 48 StGB N. 1; BGE 132 IV 1 E. 6.2 f.). 10.6.4.2 Die Verjährung des Effektenhandels ohne Bewilligung tritt im Januar 2024 ein (vgl. E. 4.3). Vorliegend sind im Urteilszeitpunkt vom 2. Dezember 2021 mehr als 2/3 der Verjährungsfrist verstrichen (Eintritt von zwei Drittel der Verjährungsfrist: März 2021). Das Strafbedürfnis hat sich daher aufgrund der seit der Tat verstri- chenen langen Zeitdauer erheblich vermindert. Die objektiven Voraussetzungen für eine Strafmilderung sind somit erfüllt. Auf der subjektiven Seite bedingt eine Strafmilderung ein Wohlverhalten des Täters. Der Beschuldigte hat sich seit Ab- schluss der Tat strafrechtlich nichts mehr zuschulden lassen kommen</w:t>
      </w:r>
    </w:p>
    <w:p>
      <w:r>
        <w:t>- 30 - SK.2020.55 (E. 10.6.2.1), weshalb auch die subjektiven Voraussetzungen für eine Strafmil- derung vorliegen. In Würdigung der Umstände und in Anwendung der Zweidrittel- Regel ist daher eine Strafmilderung von 5 Tagessätzen zu gewähren. 10.6.5 In Würdigung aller Strafzumessungsfaktoren sowie der Strafmilderungsgründe (E. 10.4; 10.6.4.2) ist der Beschuldigte mit einer Geldstrafe von 90 Tagessätzen zu bestrafen. 10.6.6 Tagessatz Ein Tagessatz beträgt höchstens Fr. 3'000.-- (vgl. E. 10.2). Die Höhe des Tages- satzes bestimmt sich nach den persönlichen und wirtschaftlichen Verhältnissen des Täters im Zeitpunkt des Urteils, namentlich nach Einkommen und Vermögen, Lebensaufwand, allfälligen Familien- und Unterstützungspflichten sowie nach dem Existenzminimum (Art. 34 Abs. 2 StGB). Ausgehend von einem monatlichen Nettoeinkommen von Fr. 4'356.--, dem hypothetischen Mietzins von Fr. 1'500.-- und in Berücksichtigung eines Pauschalabzugs von 20% für die Krankenkassen- prämien und Steuern, den Schulden von Fr. 14'649.-- sowie den offenen Betrei- bungen von Fr. 114'631.90 ist die Höhe des Tagessatzes auf Fr. 140.-- festzu- setzen. 10.6.7 Bedingter Vollzug Das Gericht schiebt den Vollzug einer Geldstrafe in der Regel auf, wenn eine unbedingte Strafe nicht notwendig erscheint, um den Täter von der Begehung weiterer Verbrechen oder Vergehen abzuhalten (Art. 42 Abs. 1 StGB). Die formellen und materiellen Voraussetzungen für eine bedingt auszuspre- chende Geldstrafe sind vorliegend erfüllt. Dem Beschuldigten kann keine schlechte Prognose gestellt werden. Die auf 90 Tagessätze à Fr. 140.-- festge- setzte Geldstrafe ist bedingt auszusprechen. Die Probezeit ist auf zwei Jahre festzusetzen (Art. 44 Abs. 1 StGB). 10.6.8 Von einer Verbindungsbusse gemäss Art. 42 Abs. 4 StGB wird Umgang genom- men. Eine solche ist aus spezial- und generalpräventiven Gründen nicht ange- zeigt. 11. Ersatzforderung 11.1</w:t>
      </w:r>
    </w:p>
    <w:p>
      <w:r>
        <w:t>11.1.1 Sind die der Einziehung unterliegenden Vermögenswerte nicht mehr vorhanden, weil sie bspw. verbraucht, versteckt, veräussert oder ins Ausland verbracht wur-</w:t>
      </w:r>
    </w:p>
    <w:p>
      <w:r>
        <w:t>- 31 - SK.2020.55 den (TRECHSEL/JEAN-RICHARD, Schweizerisches Strafgesetzbuch, Praxiskom- mentar, 4. Aufl. 2021, Art. 71 StGB N. 1), so erkennt das Gericht auf eine Ersatz- forderung des Staates in gleicher Höhe (Art. 71 Abs. 1 StGB). Gemäss Recht- sprechung des Bundesgerichts soll die Regelung in Art. 71 Abs. 1 StGB verhin- dern, dass derjenige, der sich einschlägiger Vermögenswerte entledigt hat, bes- sergestellt wird, als jemand, der sie behalten hat (BGE 129 IV 107 E. 3.2, S. 109). Der Grund, weshalb das ursprüngliche Einziehungsobjekt nicht mehr vorhanden ist, ist bei der Festsetzung einer Ersatzforderung grundsätzlich irrelevant (TRECH- SEL/JEAN-RICHARD, a.a.O., Art. 71 StGB N. 1). Das Gericht kann von einer Er- satzforderung ganz oder teilweise absehen, wenn diese voraussichtlich unein- bringlich wäre oder die Wiedereingliederung des Betroffenen ernstlich behindern würde (Art. 71 Abs. 2 StGB). Dem Verurteilten soll nicht durch übermässige Schulden die Wiedereingliederung verunmöglicht werden TRECHSEL/JEAN- RICHARD, a.a.O., Art. 71 StGB N. 2). 11.1.2 Zum unrechtmässigen Vorteil aus einem von vornherein verbotenen Geschäft gehört nach der früheren Praxis des Bundesgerichts zum alten Recht der ganze Erlös ohne Abzug der Aufwendungen des Bevorteilten (BGE 124 I 6 E. 4. b, vgl. die Hinweise). Auch in der neueren Praxis sprach sich das Bundesgericht verschiedentlich für das Bruttoprinzip aus, dies namentlich bei generell verbote- nen Verhaltensweisen wie dem illegalen Betäubungsmittelhandel. In neueren Entscheiden bringt das Bundesgericht aus Gründen der Verhältnismässigkeit das Nettoprinzip zur Anwendung. Aus dem Grundsatz, «Verbrechen soll sich nicht lohnen» ergebe sich nicht zwingend die Anwendung des Bruttoprinzips. Strafbares Verhalten lohne sich unter Umständen auch schon dann nicht, wenn der Täter den Nettoerlös nicht behalten dürfe (BGE 141 IV 317 E. 5.8.3). Auch in Fällen, in welchen die zugeflossenen Vermögenvorteile als Ganzes rechtswidrig entstanden seien, könne für die Berechnung der Ersatzforderung nicht unbese- hen auf das reine Bruttoprinzip abgestellt werden, sondern müsse der Grundsatz der Verhältnismässigkeit über die in Art. 71 Abs. 2 StGB genannten Aspekte der voraussichtlichen Uneinbringlichkeit und der ernsthaften Behinderung der Wie- dereingliederung hinaus beachtet werden (Urteil des Bundesgerichts 6B_178- 181/2019 vom 1. April 2020 E. 8.4.1; TPF pag. 19.100.035). 11.2 Der Beschuldigte bekam im anklagerelevanten Zeitraum vom 22. Novem- ber 2013 bis zum 11. Mai 2015 von der D. AG mindestens Fr. 280'946.-- Lohn ausbezahlt (TPF pag. 19.100.018, 028; EFD Beilagen Stellungnahme A. pag. 251-254; 2013: pro rata temporis Fr. 5'300.--; 2014: Fr. 275'646.--: 2015: keine Lohnausweise aktenkundig). Er bekam die Lohnzahlungen, weil er an der unbe- willigten Geschäftstätigkeit der H.-Gruppe teilgenommen hat. Es handelt sich in- sofern um Vermögenwerte, welche im Sinne von Art. 71 Abs. 1 StGB dazu be- stimmt waren, eine Straftat zu veranlassen oder zu belohnen. Im Jahr 2014</w:t>
      </w:r>
    </w:p>
    <w:p>
      <w:r>
        <w:t>- 32 - SK.2020.55 stammten insgesamt 55.6% und im Jahr 2014 noch 40.5% der Einkünfte der D. AG aus den Aktienverkäufen. Folglich hat der Beschuldigte im Jahr 2013 pro rata temporis (Dezember 2013) Fr. 2'946.-- und im Jahr 2014 Fr. 111'636.-- vom aus- bezahlten Lohn, insgesamt Fr. 114'582.--, i.S.v. Art. 70 Abs. 1 StGB durch eine Straftat erlangt. (TPF pag. 19.100.036) Der Beschuldigte hat für die Jahre 2014 und 2015 unbeglichene Spesenforde- rungen von rund Fr. 120'000.-- gegenüber der D. AG (EFD pag. 030 0123). Mit Urteil vom 4. Dezember 2017 hat das Bundesverwaltungsgericht festgestellt, dass die Geschäftstätigkeit der H.-Gruppe nicht à priori auf eine Schädigung von Anlegern ausgelegt gewesen sei und durch das Geschäftskonzept soweit er- sichtlich keine Aktionäre geschädigt worden seien, womit sich dieser Fall wesent- lich von den bisher vom Bundesgericht und vom Bundesverwaltungsgericht be- urteilten Fällen von gruppenweiser Emissionshaustätigkeit unterscheide (FINMA pag. G01066337 10 014). Angesichts dieser besonderen Umstände ist der mit- tels Ersatzforderung abzuschöpfende Betrag zu reduzieren. Für das Jahr 2014 unterliegen 40.5% des ausbezahlten Lohns von Fr. 114'582.-- der Einziehung. Im Jahr 2015 ist kein Lohn aktenkundig und einzuziehen. Entsprechend sind für das Jahr 2014 40.5% der ausgewiesenen Spesen abzuziehen, für das Jahr 2015 hingegen keine. Pro rata temporis ergibt dies einen abzugsfähigen Spesenbetrag von Fr. 34'305.--. Nach dem Gesagten beträgt der deliktisch abzuschöpfende Betrag grundsätzlich Fr. 80'277.--. (TPF pag. 19.100.036) 11.3 Ein einziehungsrechtlicher Kausalzusammenhang ist bei Bewilligungsdelikten nur zu bejahen, wenn die Voraussetzungen für die Erteilung der Bewilligung zur Tatzeit nicht erfüllt waren, so dass das rechtmässige Alternativverhalten nur im gänzlichen Verzicht auf die Ausübung der unter Bewilligungspflicht gestellten Tä- tigkeit liegt (Urteil des Bundesgerichts 6B_1304/2017 vom 25. Juni 2018 E. 5.4). Für die Bewilligungserteilung ist unter anderem vorausgesetzt, dass ein Effek- tenhändler über das Mindestkapital von Fr. 1.5 Mio. sowie über eine adäquate Organisation verfügt (Art. 10 Abs. 2 lit. b BEHG i.V.m. Art. 22 Abs. 1 aBEHV und Art. 10 Abs. 2 lit. a BEHG i.V.m. Art. 19 aBEHV). Die H.-Gruppe erfüllte diese Voraussetzungen im anklagerelevanten Zeitraum nicht (TPF pag. 19.100.036). Sodann hat die FINMA als zuständige Bewilligungsbehörde in ihrer Verfügung vom 19. Februar 2016 ausdrücklich festgehalten, dass die Erteilung einer nach- träglichen Bewilligung mangels vorgeschriebenen Mindestkapitals und einer adä- quaten Organisation zum Vornherein ausser Betracht fällt (vgl. E. 8.; FINMA pag. 9 080). Folglich bestand das rechtmässige Alternativverhalten nur aus dem gänzlichen Verzicht auf die Ausübung der bewilligungspflichtigen Tätigkeit. Der einziehungsrechtliche Kausalzusammenhang ist demnach gegeben. (TPF pag. 19.721.005)</w:t>
      </w:r>
    </w:p>
    <w:p>
      <w:r>
        <w:t>- 33 - SK.2020.55 11.4 Vorliegend sind sodann folgende Umstände nach Art. 71 Abs. 2 StGB zu berück- sichtigen: Der grundsätzlich deliktisch abzuschöpfende Betrag beträgt Fr. 80'277.-- (E. 11.2). Bei einem monatlichen Nettoeinkommen von Fr. 4'356.--, Schulden von Fr. 14'649.-- und offenen Betreibungen im Umfang von Fr. 114'631.90 würde die Ersatzforderung von Fr. 80'277.-- die Wiedereingliede- rung des Beschuldigten ernstlich gefährden. Von der Ersatzforderung ist daher teilweise abzusehen. Zulasten des Beschuldigten und zugunsten der Eidgenossenschaft ist eine Er- satzforderung von Fr. 60'000.-- festzusetzen. 12. Verfahrenskosten 12.1 Die Kosten des Verfahrens der Verwaltung bestehen aus den Gebühren (die sog. Spruch- und Schreibgebühr) sowie Barauslagen (Art. 94 Abs. 1 VStrR). Der Betrag der Spruch- und der Schreibgebühr bestimmt sich nach dem vom Bun- desrat aufzustellenden Tarif (Art. 94 Abs. 2 VStrR). Die Spruchgebühr beträgt gemäss Art. 7 Abs. 2 lit. c der Verordnung vom 25. November 1974 über Kosten und Entschädigungen im Verwaltungsstrafverfahren (SR 313.32) für eine Straf- verfügung zwischen Fr. 100.-- und Fr. 10'000.--, die Schreibgebühr Fr. 10.-- je Seite für die Herstellung des Originals (Art. 12 Abs. 1 lit. a). Gestützt darauf wur- den die Verfahrenskosten in der Strafverfügung vom 12. Oktober 2020 auf eine Spruchgebühr von 2'500.-- festgelegt, zuzüglich einer Schreibgebühr von Fr. 310.--, ausmachend Fr. 2'810.-- (TPF pag. 19.100.037). Für die Anklageer- hebung macht das EFD eine Gebühr i.S.v. Art. 6 Abs. 4 lit. c des Reglements des Bundesstrafgerichts vom 31. August 2010 über die Kosten, Gebühren und Entschädigungen in Bundesstrafverfahren (BStKR, SR 173.713.162) von Fr. 2'000.--, beinhaltend die Auslagen i.S.v. Art. 1 Abs. 3 und Art. 9 BStKR von insgesamt Fr. 341.80 (TPF pag. 19.721.008; Reise-, Unterbringungs- und Ver- pflegungskosten), geltend. Auslagen für die Vertretung der Anklage sind in der Gebühr enthalten (vgl. Urteile der Strafkammer des Bundesstrafgerichts SK.2019.55 vom 28. Juli 2020 E. 4.1 und SK.2018.53 vom 23. Mai 2019 E. 15.2). Die geltend gemachte Gebühr ist nicht zu beanstanden. Die Kosten der Verwaltung inkl. Anklageerhebung betragen demnach total Fr. 4'810.--. 12.2 Die Kosten des gerichtlichen Verfahrens und deren Verlegung bestimmen sich – vorbehältlich der Bestimmungen über den Rückzug des Gesuchs um ge- richtliche Beurteilung (Art. 78 Abs. 4 VStrR) – nach Art. 417–428 StPO (Art. 97 Abs. 1 VStrR). Nach Art. 424 Abs. 1 StPO regeln Bund und Kantone die Berech- nung der Verfahrenskosten und legen die Gebühren fest. Der Bund hat dies im</w:t>
      </w:r>
    </w:p>
    <w:p>
      <w:r>
        <w:t>- 34 - SK.2020.55 BStKR getan. Die Verfahrenskosten setzen sich zusammen aus den Gebühren zur Deckung des Aufwands und den Auslagen im konkreten Straffall (Art. 422 Abs. 1 StPO; Art. 1 Abs. 1 BStKR). Im Hauptverfahren vor der Strafkammer des Bundesstrafgerichts vor dem Einzelgericht beträgt die Gerichtsgebühr Fr. 200.-- bis 50'000.-- (Art. 7 lit. a BStKR). Die Höhe der Gebühr richtet sich nach Bedeutung und Schwierigkeit der Sache, der Vorgehensweise der Parteien, ihrer finanziellen Situation und dem Kanzleiaufwand (Art. 5 BStKR). In Berücksichti- gung dessen wird die Gerichtsgebühr auf Fr. 2'500.-- festgesetzt. Die Auslagen des Gerichts, bestehend aus Post-, Telefon- und ähnlichen Spesen, belaufen sich auf total Fr. 200.--. Die Kosten für das Gerichtsverfahren betragen demnach Fr. 2'700.--. 12.3 Die beschuldigte Person trägt die Verfahrenskosten, wenn sie verurteilt wird (Art. 426 Abs. 1 StPO). Vorliegend sind keine Gründe ersichtlich, um von dieser Regel abzuweichen. Die Kosten der Verwaltung können im Urteil gleich verlegt werden wie die Kosten des gerichtlichen Verfahrens (Art. 97 Abs. 2 VStrR). Der Beschuldigte hat die Verfahrenskosten von insgesamt Fr. 7'510.-- (Kosten für Strafverfahren der Verwaltung [inkl. Kosten Anklageerhebung]: Fr. 4'810.-- und Kosten für Gerichtsverfahren: Fr. 2'700.--) in vollem Umfang zu tragen. 13. Entschädigung Bei diesem Verfahrensausgang hat der Beschuldigte keinen Anspruch auf Ent- schädigung (Art. 429 Abs. 1 StPO e contrario). Das Entschädigungsbegehren ist daher abzuweisen. 14. Vollzug Für den Vollzug des vorliegenden Urteils ist gemäss Art. 90 Abs. 1 VStrR das EFD zuständig.</w:t>
      </w:r>
    </w:p>
    <w:p>
      <w:r>
        <w:t>- 35 - SK.2020.55 Die Einzelrichterin erkennt: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