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SK.2019.77 vom 26. Juni 2020</w:t>
      </w:r>
    </w:p>
    <w:p>
      <w:r>
        <w:t>Bundesstrafgericht, 2020-06-26, DE</w:t>
      </w:r>
    </w:p>
    <w:p>
      <w:r>
        <w:rPr>
          <w:b/>
        </w:rPr>
        <w:t xml:space="preserve">Quelle: </w:t>
      </w:r>
      <w:r>
        <w:t>https://mcp.opencaselaw.ch/entscheid/bstger_SK.2019.77</w:t>
      </w:r>
    </w:p>
    <w:p>
      <w:r>
        <w:t>FR: TPF SK.2019.77 du 26 juin 2020</w:t>
      </w:r>
    </w:p>
    <w:p>
      <w:r>
        <w:t>IT: TPF SK.2019.77 del 26 giugno 2020</w:t>
      </w:r>
    </w:p>
    <w:p>
      <w:pPr>
        <w:pStyle w:val="Heading2"/>
      </w:pPr>
      <w:r>
        <w:t>Regeste</w:t>
      </w:r>
    </w:p>
    <w:p>
      <w:r>
        <w:t>Qualifizierte Geldwäscherei (Art. 305bis Ziff. 1 StGB i.V.m. Art. 305bis Ziff. 2 lit. b StGB)</w:t>
      </w:r>
    </w:p>
    <w:p>
      <w:pPr>
        <w:pStyle w:val="Heading2"/>
      </w:pPr>
      <w:r>
        <w:t>Erwägungen</w:t>
      </w:r>
    </w:p>
    <w:p>
      <w:r>
        <w:rPr>
          <w:b/>
        </w:rPr>
        <w:t>E. 20</w:t>
      </w:r>
    </w:p>
    <w:p>
      <w:r>
        <w:t>% überfakturiert worden sein (BA pag. 12.110-0031 f.). Dies ausdrücklich, um die D. nicht am Vermögen zu schädigen (Anklageschrift, S. 9). Des Weiteren be- steht kein konkreter Hinweis auf irgendeine geldwerte (Gegen-)Leistung an EE. oder andere Vertreter der D. Es ist somit nicht ersichtlich, womit der Tatbestand der Veruntreuung erfüllt worden sein soll. 6.8 Eine Einziehung setzt jedoch voraus, dass bei den für die Einziehung in Betracht gezogenen Vermögenswerten ein Konnex zu einem Verbrechen vorhanden ist.</w:t>
      </w:r>
    </w:p>
    <w:p>
      <w:r>
        <w:t>- 66 - Mangels schweizerischer Zuständigkeit für die Vortat zu den angeklagten Geld- wäschereihandlungen besteht für eine Einziehung i.S.v. Art. 70 StGB keine Grundlage. 7. Sicherungseinziehung 7.1 Gemäss Art. 13 Ziff. 2 des Übereinkommens vom 8. November 1990 über Geld- wäscherei sowie Ermittlung, Beschlagnahme und Einziehung von Erträgen aus Straftaten (GwÜ, SR 0.311.53) wird, im Falle eines entsprechenden Rechtshilfe- ersuchens durch einen ausländischen Staat, ein Einziehungsverfahren nach dem innerstaatlichen Recht eingeleitet (vgl. dazu E. 7.7). 7.2 In Anwendung von Art. 69 Abs. 1 StGB verfügt das Gericht ohne Rücksicht auf die Strafbarkeit einer bestimmten Person die Einziehung von Gegenständen, die zur Begehung einer Straftat gedient haben oder bestimmt waren oder die durch eine Straftat hervorgebracht worden sind, wenn diese Gegenstände die Sicher- heit von Menschen, die Sittlichkeit oder die öffentliche Ordnung gefährden. 7.3 Gemäss bundesgerichtlicher Rechtsprechung darf die Einziehung von Vermö- genswerten seitens der Schweizer Strafverfolgungsbehörden nur dann angeord- net werden, wenn die Anlasstat unter die schweizerische Gerichtsbarkeit gemäss Art. 3 ff. StGB fällt (statt vieler: BGE 128 IV 145 E. 2). Wird in Bezug auf Vermö- genswerte aus einem ausländischen Delikt in der Schweiz eine weitere Straftat begangen, so gelten die betroffenen Vermögenswerte nach der Rechtsprechung des Bundesgerichts als durch eine schweizerische Straftat erlangt und sie kön- nen gestützt auf Art. 69 ff. StGB eingezogen werden. Anlasstat können also so- wohl die den rechtswidrigen Vorteil unmittelbar begründenden Delikte als auch Sekundärtaten wie Hehlerei und Geldwäscherei sein (vgl. HEIERLI, Zivilrechtliche Haftung für Geldwäscherei, Unter Berücksichtigung der Instrumente des Einzie- hungsrechts, Diss. Zürich 2012, N. 264). 7.4 Der Geldwäscherei strafbar macht sich, wer eine Handlung vornimmt, die geeig- net ist, die Ermittlung der Herkunft, die Auffindung oder die Einziehung von Ver- mögenswerten zu vereiteln, die, wie er weiss oder annehmen muss, aus einem Verbrechen herrühren (Art. 305bis Ziff. 1 StGB). Der Täter wird auch bestraft,</w:t>
      </w:r>
    </w:p>
    <w:p>
      <w:r>
        <w:t>- 67 - wenn die Haupttat im Ausland begangen wurde und diese auch am Begehungs- ort strafbar ist (Art. 305bis Ziff. 3 StGB). Verbrechen sind Taten, die mit Freiheits- strafe von mehr als drei Jahren bedroht sind (Art. 10 Abs. 2 StGB). 7.5 Gegen die Beschuldigten Martynenko und A. laufen in der Ukraine Strafverfahren wegen bandenmässiger Aneignung von Staatsmitteln unter Missbrauch einer Amtsstellung i.S.v. Art. 191 Abs. 2 i.V.m. Abs. 5 des ukrainischen Strafgesetzbu- ches. In Bezug auf beide Beschuldigte besteht ein dringender Tatverdacht. Diese Tat kann demnach eine Vortat für die Geldwäscherei in der Schweiz sein (hierzu oben E. 3.7.1). Gemäss ständiger bundesgerichtlicher Rechtsprechung kann sich auch der Täter der Vortat wegen Geldwäscherei strafbar machen (BGE 126 IV 261). In Anwendung von Art. 69 Abs. 1 StGB werden Gegenstände eingezo- gen, die zur Begehung einer strafbaren Handlung gedient haben oder dazu be- stimmt waren. In letzterem Fall genügt bereits eine straflose Vorbereitungshand- lung (Pra 2000, Nr. 104, 619). Der Transfer der inkriminierten Vermögenswerte aus der Ukraine auf schweizerische Bankbeziehungen stellt eine solche Vorbe- reitungshandlung zur Geldwäscherei i.S.v. Art. 305bis StGB dar. Bezüglich der Subsumtion der inkriminierten Handlungen unter den Tatbestand der Geldwä- scherei kann vollumfänglich auf E. 3.7.1 oben verwiesen werden. 7.6 Die Gelder flossen allesamt auf das Konto Nr. 11 lautend auf B. SA bei der da- maligen BANK C. in Zürich. Auf Grund der zwischenzeitlich erfolgten Transakti- onen und der daraus resultierenden Vermischung, gelten alle Gelder auf dem betreffenden Konto als kontaminiert. Eine Kontaminierung der Vermögenswerte ist solange anzunehmen, wie diese wirtschaftlich dem Tatbeteiligten zuzurech- nen sind (PIETH, Wirtschaftsstrafrecht, Basel 2016, S. 208). Diese Vorausset- zung ist ebenfalls gegeben (zur wirtschaftlichen Berechtigung des Beschuldigten Martynenko am Vermögen der B. SA vgl. oben E. 3.6.1.2h). Nach dem Gesagten sind die inkriminierten Vermögenswerte als sogenannte Beziehungsgegen- stände in Anwendung von Art. 69 Abs. 1 StGB einzuziehen. 7.7 Obschon dem in Art. 13 Ziff. 1 GwÜ statuierten Grundsatz «aut dedere aut con- fiscare» nach wohl h.L. kein self-executing Charakter zukommt, wird diesem im vorliegenden Sinne einer völkervertragskonformen Auslegung entsprochen. 7.8 Im Ergebnis sind sämtliche auf die Gesellschaft B. SA lautenden Vermögens- werte, welche vom Konto Nr. 11 bei der ehemaligen BANK C. stammen und sich nunmehr auf dem USD-Konto Nr. 14 bei der GGGG. befinden, in Anwendung von Art. 69 Abs. 1 StGB einzuziehen. Die sich auf genanntem GGGG. befinden- den einzuziehenden Gelder belaufen sich auf 90 % des Saldos vor Zinsen</w:t>
      </w:r>
    </w:p>
    <w:p>
      <w:r>
        <w:t>- 68 - (TPF pag. 76.510.149). Die aufgelaufenen Zinsen sind demnach im gleichen Ver- hältnis einzuziehen. 7.9 Gesamthaft sind Vermögenswerte in der Höhe von USD 3'377'041.30 einzuzie- hen. 8. Ersatzforderung 8.1 Sind die der Einziehung unterliegenden Vermögenswerte nicht mehr vorhanden, weil sie bspw. verbraucht, versteckt, veräussert oder ins Ausland verbracht wur- den (TRECHSEL/JEAN-RICHARD, a.a.O., Art. 71 StGB N. 1), so erkennt das Gericht auf eine Ersatzforderung des Staates in gleicher Höhe (Art. 71 Abs. 1 StGB). Gemäss Rechtsprechung des Bundesgerichts soll die Regelung in Art. 71 Abs. 1 StGB verhindern, dass derjenige, der sich einschlägiger Vermögenswerte entle- digt hat, bessergestellt wird, als jemand, der sie behalten hat (BGE 129 IV 107 E. 3.2, S. 109). Der Grund, weshalb das ursprüngliche Einziehungsobjekt nicht mehr vorhanden ist, ist bei der Festsetzung einer Ersatzforderung grundsätzlich irrelevant (TRECHSEL/JEAN-RICHARD, a.a.O., Art. 71 StGB N. 1). Das Gericht kann von einer Ersatzforderung ganz oder teilweise absehen, wenn diese voraussicht- lich uneinbringlich wäre oder die Wiedereingliederung des Betroffenen ernstlich behindern würde (Art. 71 Abs. 2 StGB). 8.2 Gemäss bundesgerichtlicher Rechtsprechung darf lediglich dann auf eine Ersatz- forderung zugunsten der Eidgenossenschaft erkannt werden, wenn die Anlasstat unter die schweizerische Gerichtsbarkeit gemäss Art. 3 bis 7 StGB fällt (statt vie- ler: BGE 128 IV 145 E. 2). Wird in Bezug auf Vermögenswerte aus einem aus- ländischen Delikt in der Schweiz eine weitere Straftat begangen, so gelten die betroffenen Vermögenswerte nach der Rechtsprechung des Bundesgerichts als durch eine schweizerische Straftat erlangt. Es kann gestützt auf Art. 71 StGB auf eine Ersatzforderung erkannt werden. Anlasstat können also sowohl die den rechtswidrigen Vorteil unmittelbar begründenden Delikte als auch Sekundärtaten wie Hehlerei und Geldwäscherei sein (dazu oben, E. 1.2). 8.3 Gegen die Beschuldigten Martynenko und A. laufen in der Ukraine Strafverfahren wegen bandenmässiger Aneignung von Staatsmitteln unter Missbrauch einer Amtsstellung. In Bezug auf beide Beschuldigte besteht ein dringender Tatver- dacht. Diese Tat kann demnach eine Vortat für die Geldwäscherei in der Schweiz sein (hierzu oben E. 3.7.1). Gemäss ständiger bundesgerichtlicher Rechtspre- chung kann sich auch der Täter der Vortat wegen Geldwäscherei strafbar ma- chen (BGE 126 IV 261). Die Beschuldigten Martynenko und A. beabsichtigten,</w:t>
      </w:r>
    </w:p>
    <w:p>
      <w:r>
        <w:t>- 69 - die Herkunft bzw. Auffindung von Vermögenswerten in der Höhe von insgesamt EUR 2’878’547.40 zu verschleiern sowie deren Einziehung zu vereiteln indem sie diese verbrauchten. Bezüglich der Subsumtion der inkriminierten Handlungen unter den Tatbestand der Geldwäscherei kann vollumfänglich auf E. 3.7 oben verwiesen werden. 8.4 An den inkriminierten Vermögenswerten wirtschaftlich berechtigt war aus- schliesslich der Beschuldigte Martynenko. Die Gesellschaften B. SA sowie G. Ltd. sind unbeachtlich (hierzu oben E. 3.6.1.2). 8.5 Es ist somit gegenüber dem Beschuldigten Martynenko auf eine Ersatzforderung i.S.v. Art. 71 Abs. 1 StGB im Umfang von EUR 2’878’547.40 zu erkennen. Bei der Berechnung der Höhe der inkriminierten Gelder ist auf einen mittleren Wech- selkurs während des Begehungszeitraumes der Vortat abzustellen. Die inkrimi- nierten Handlungen wurden zwischen dem 6. Juli 2009 und dem 5. August 2011 begangen. Massgeblich ist demnach der Mittelwert zwischen dem Kurs am ers- ten sowie demjenigen am letzten Tag der Tatbegehung, somit EUR 1 = CHF 1.30964 ([URL mit den entsprechenden Hinweisen], zuletzt aufgerufen am 5.8.2020). 8.6 Gemäss Art. 71 Abs. 2 StGB kann das Gericht von einer Ersatzforderung ganz oder teilweise absehen, wenn diese voraussichtlich uneinbringlich wäre oder die Wiedereingliederung des Betroffenen ernstlich gefährden würde. Über die finan- zielle Situation des Beschuldigten Martynenko ist wenig bekannt. Gegenüber der ehemaligen BANK C. bezüglich der Bankbeziehung der EEEE. LIMITED, an der der Beschuldigte Martynenko wirtschaftlich berechtigt ist, gab der Beschuldigte an, ein Vermögen von über USD 5 Mio. zu besitzen und Schulden im Umfang von lediglich USD 100'000.00 bis 500'000.00 zu haben (BA pag. B07.108.001.01.E-6; 101.005.01.E-29). Somit vermag die Ersatzforderung die Wiedereingliederung des Betroffenen nicht ernstlich zu gefährden. Weitere Um- stände nach Art. 71 Abs. 2 StGB sind nicht ersichtlich. 8.7 Im Ergebnis wird zulasten des Beschuldigten Martynenko eine Ersatzforderung der Eidgenossenschaft in Höhe von CHF 3’769’860.80 begründet. 8.8 Entsprechend wird die Beschlagnahme der auf dem Konto Nr. 12, lautend auf G. Ltd., bei der BANK C. sichergestellten und sich heute auf dem USD-Konto Nr. 14 bei der GGGG. befindenden Vermögenswerte – nach Deckung der Verfah- renskosten in der Höhe von CHF 275'460.80 (vgl. Ziff. V. des Dispositives) – zur (teilweisen) Begleichung der Ersatzforderung zulasten von Mykola Martynenko</w:t>
      </w:r>
    </w:p>
    <w:p>
      <w:r>
        <w:t>- 70 - und zugunsten der Eidgenossenschaft in der Höhe von CHF 3'769'860.80 (vgl. Ziff. I.4. des Dispositives) aufrechterhalten (TPF pag. 76.510.149). 8.9 Ebenso wird die Beschlagnahme der auf dem Konto Nr. 12, lautend auf G. Ltd., bei der BANK C. sichergestellten und sich heute auf dem durch das EFD geführ- ten Konto 23 befindenden Vermögenswerte zur (teilweisen) Begleichung der Er- satzforderung zulasten von Mykola Martynenko und zugunsten der Eidgenossen- schaft in der Höhe von CHF 3'769'860.80 (vgl. Ziff. I.4. des Dispositives) aufrecht- erhalten (TPF pag. 76.510.150). 8.10 Weiter wird die Beschlagnahme der auf dem Konto Nr. 24, lautend auf B. SA, bei der BANK C. sichergestellten und sich heute auf dem Konto mit der Depotnum- mer 24 bei der MMMM. befindenden Vermögenswerte zur (teilweisen) Beglei- chung der Ersatzforderung zulasten von Mykola Martynenko und zugunsten der Eidgenossenschaft in der Höhe von CHF 3'769'860.80 (vgl. Ziff. I.4. des Disposi- tives) aufrechterhalten (TPF pag. 76.510.147). 9. Verfahrenskosten 9.1</w:t>
      </w:r>
    </w:p>
    <w:p>
      <w:r>
        <w:t>9.1.1 Die beschuldigte Person trägt die Verfahrenskosten, wenn sie verurteilt wird (Art. 426 Abs. 1 StPO). Die Strafbehörde kann für gemeinsam verursachte Kos- ten eine solidarische Haftung der kostenpflichtigen Personen anordnen (Art. 418 Abs. 2 StPO) 9.1.2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BA sowie im erst- 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 fassen die vom Bund vorausbezahlten Beträge, namentlich die Kosten für die amtliche Verteidigung, Übersetzungen, Gutachten, Mitwirkung anderer Behör- den, Porti, Telefonspesen und andere entsprechende Kosten (Art. 422 Abs. 2 StPO und Art. 1 Abs. 3 BStKR).</w:t>
      </w:r>
    </w:p>
    <w:p>
      <w:r>
        <w:t>- 71 - 9.2</w:t>
      </w:r>
    </w:p>
    <w:p>
      <w:r>
        <w:t>9.2.1 Die BA macht für das Vorverfahren eine Gebühr von CHF 15'000.00 geltend. Die Gebühr liegt im gesetzlichen Rahmen (Art. 6 Abs. 3 lit. b, Abs. 4 lit. c und Abs. 5 BStKR) und erscheint angemessen. Sie ist daher in der beantragten Höhe fest- zusetzen. Ferner beziffert die BA die den Beschuldigten aufzuerlegenden Auslagen für das Vorverfahren auf CHF 240'080.80. Diese werden im separaten Kostenverzeich- nis spezifiziert und belegt. Die geltend gemachten Auslagen geben zu keinen Bemerkungen Anlass. Einzig die Rechnung vom 7. Mai 2015 der PPPP. (BA pag. 24.100-30) weist einen Betrag von CHF 113.40, und nicht wie von der BA im Kostenverzeichnis aufgeführt von CHF 133.30, aus, was zu korrigieren ist. 9.2.2 Die Gebühr für das erstinstanzliche Hauptverfahren ist aufgrund der Bedeutung und Schwierigkeit der Sache in tatsächlicher Hinsicht sowie des angefallenen Aufwands auf CHF 20'000.00 festzusetzen. Die Auslagen des Gerichts betragen CHF 400.00. 9.2.3 Die zu verlegenden Verfahrenskosten für das Vor- und Hauptverfahren belaufen sich demnach – mit Ausnahme der Kosten der amtlichen Verteidigung des Be- schuldigten A. (vgl. sodann E. 10.1.2 f.) – auf total CHF 275'460.80 (Gebühr Vor- verfahren CHF 15'000.00, Auslagen Vorverfahren CHF 240'060.80, Gerichtsge- bühr CHF 20'000.00, Auslagen Gerichtsverfahren CHF 400.00). 9.3</w:t>
      </w:r>
    </w:p>
    <w:p>
      <w:r>
        <w:t>9.3.1 Beide Beschuldigten wurden schuldig gesprochen. Trotz der Verfahrenseinstel- lung vom Vorwurf der Bestechung fremder Amtsträger gemäss Art. 322septies StGB betreffend den Beschuldigten Martynenko haben die Beschuldigten sämt- liche Kosten zu tragen, da aufgrund des engen sachlichen Zusammenhangs mit den zur Verurteilung führenden Anklagepunkten das Verfahren nicht weniger auf- wendig war. Die durchgeführten Verfahrenshandlungen wären für die Aufklärung des zum Schuldspruch führenden Vorwurfes der qualifizierten Geldwäscherei, insbesondere im Zusammenhang mit dem Nachweis der Geldwäschereivortat, ohnehin notwendig gewesen. 9.3.2 Aufgrund des Umstandes, dass der Beschuldigte Martynenko und der Beschul- digte A. als Mittäter und Bande agierten, rechtfertigt es sich, ihnen die Verfah- renskosten (mit Ausnahme Kosten amtliche Verteidigung von A., vgl. nachfol- gend E. 10.1.2 f.) je zur Hälfte unter solidarischer Haftung i.S.v. Art. 418 Abs. 2 StPO aufzuerlegen (vgl. SCHMID/JOSITSCH, Praxiskommentar, 3. Aufl. 2018, Art. 418 StPO N. 4).</w:t>
      </w:r>
    </w:p>
    <w:p>
      <w:r>
        <w:t>- 72 - 10. Entschädigung amtliche Verteidigung 10.1</w:t>
      </w:r>
    </w:p>
    <w:p>
      <w:r>
        <w:t>10.1.1 Die Entschädigung der amtlichen Verteidigung wird im Bundesstrafverfahren nach dem Anwaltstarif des Bundes gemäss BStKR festgesetzt (Art. 135 Abs. 1 StPO). Die Anwaltskosten umfassen das Honorar und die notwendigen Auslagen, na- mentlich für Reise, Verpflegung und Unterkunft sowie Porti und Telefonspesen (Art. 11 Abs. 1 BStKR). Das Honorar wird nach dem notwendigen und ausgewie- senen Zeitaufwand bemessen. Der Stundenansatz beträgt mindestens 200 und höchstens 300 Franken (Art. 12 Abs. 1 BStKR). Die Auslagen werden im Rahmen der Höchstansätze aufgrund der tatsächlichen Kosten vergütet (Art. 13 BStKR). Bei besonderen Verhältnissen kann ein Pauschalbetrag vergütet werden (Art. 13 Abs. 4 BStKR). Bei Fällen im ordentlichen Schwierigkeitsbereich, d.h. für Verfah- ren ohne hohe sachliche oder rechtliche Komplexität, beträgt der Stundenansatz gemäss ständiger Praxis der Strafkammer CHF 230.00 für Arbeitszeit und CHF 200.00 für Reise- und Wartezeit (Beschluss des Bundesstrafgerichts BK.2011.21 vom 24. April 2012 E. 2.1; Urteil des Bundesstrafgerichts SN.2011.16 vom 5. Oktober 2011 E. 4.1). 10.1.2 Rechtsanwalt H. wurde mit Verfügung vom 7. Dezember 2018 als amtlicher Ver- teidiger des Beschuldigten A. eingesetzt (BA pag. 16.300-0001). Mit Verfügung vom 10. Dezember 2019 wurde das Mandat der amtlichen Verteidigung in Person von Rechtsanwalt H. durch die BA widerrufen (BA pag. 16.300-0151 ff.). Mit Kos- tennote vom 23. Dezember 2019 machte Rechtsanwalt H. einen Honorarauf- wand von CHF 34'291.70 (137.17 Stunden à CHF 250.00), Auslagen (inkl. Rei- sezuschläge) in der Höhe von CHF 1'917.40 und MWST von CHF 2'780.40 gel- tend (TPF pag. 76.510.107 ff.). Von den fakturierten Leistungen entfallen rund 78 Stunden auf das Aktenstudium. Der veranschlagte Gesamtaufwand für die betreffenden Leistungen erscheint in Berücksichtigung des Umfangs und der Komplexität des Verfahrens als überaus hoch und nicht mehr nachvollziehbar. Vor diesem Hintergrund ist der geltend ge- machte Arbeitsaufwand ermessensweise um 12 Stunden zu kürzen. Der Stun- denansatz für die Arbeitszeit ist auf CHF 230.00 anzusetzen, da das vorliegende Verfahren in rechtlicher Hinsicht keine überdurchschnittliche Anforderung an die Verteidigung in einem Bundesstrafverfahren stellte. Die geltend gemachten Aus- lagen (inkl. Reiseentschädigung) sind nicht zu beanstanden. 10.1.3 Unter Berücksichtigung des Gesagten ist Rechtsanwalt H. für die amtliche Ver- teidigung des Beschuldigten A. in der Zeit vom 7. Dezember 2018 bis zum</w:t>
      </w:r>
    </w:p>
    <w:p>
      <w:r>
        <w:t>- 73 - 10. Dezember 2019 von der Eidgenossenschaft mit insgesamt CHF 33'071.00 (inkl. MWST) zu entschädigen. 10.2</w:t>
      </w:r>
    </w:p>
    <w:p>
      <w:r>
        <w:t>10.2.1 Wird die beschuldigte Person zu den Verfahrenskosten verurteilt, so ist sie ver- pflichtet, dem Bund die Entschädigung der amtlichen Verteidigung zurückzube- zahlen. Dies grundsätzlich erst, sobald es ihre wirtschaftlichen Verhältnisse er- lauben (Art. 135 Abs. 4 lit. a StPO). Verfügt die beschuldigte Person hingegen von Anfang an über genügende Mittel, kann sie nach Beendigung des Verfahrens dazu verpflichtet werden, neben den übrigen Verfahrenskosten auch die Kosten der amtlichen Verteidigung direkt zu übernehmen (SCHMID/JOSITSCH, Praxiskom- mentar, 3. Aufl. 2018, Art. 135 StPO N. 14). 10.2.2 Die Einsetzung des amtlichen Verteidigers erfolgte nicht aufgrund der finanziel- len Lage des Beschuldigten A., sondern weil ein Fall von notwendiger Verteidi- gung vorlag und er zu diesem Zeitpunkt noch keine Wahlverteidigung gewählt hatte (vgl. BA pag. 16.300-0004). Der Beschuldigte A. lebt in guten finanziellen Verhältnissen (vgl. E. 4.5.4). Er ist damit durchaus in der Lage, die Kosten für seine amtliche Verteidigung ohne Gefährdung seines Lebensunterhaltes selber zu tragen. Der Beschuldigte A. hat somit dem Bund für die Entschädigung seiner amtlichen Verteidigung umgehend Ersatz zu leisten. 11. Entschädigung der Beschuldigten Dem Verfahrensausgang entsprechend haben die Beschuldigten keinen An- spruch auf eine Entschädigung oder Genugtuung.</w:t>
      </w:r>
    </w:p>
    <w:p>
      <w:r>
        <w:t>- 74 - Die Strafkammer erkennt: I. Mykola Martynenko 1. Mykola Martynenko wird der qualifizierten Geldwäscherei im Sinne von Art. 305bis Ziff. 1 und Ziff. 2 lit. b StGB schuldig gesprochen. 2. Mykola Martynenko wird bestraft mit einer teilbedingten Freiheitsstrafe von 28 Mo- naten, wovon 12 Monate vollziehbar, und 16 Monate bedingt vollziehbar, sowie mit einer bedingten Geldstrafe von 250 Tagessätzen à CHF 1'000.00 mit Probezeiten von 2 Jahren. 3. Als Vollzugskanton wird der Kanton Zürich bestimmt. 4. Zulasten von Mykola Martynenko und zugunsten der Eidgenossenschaft wird eine Ersatzforderung von CHF 3'769'860.80 begründet. 5. Das Entschädigungsbegehren von Mykola Martynenko wird abgewiesen. II. A. 1. A. wird der qualifizierten Geldwäscherei im Sinne von Art. 305bis Ziff. 1 und Ziff. 2 lit. b StGB schuldig gesprochen. 2. A. wird bestraft mit einer Freiheitsstrafe von 24 Monaten und einer Geldstrafe von 180 Tagessätzen à CHF 200.00, beide bedingt vollziehbar, mit Probezeiten von 2 Jahren. 3. Rechtsanwalt H. wird für die amtliche Verteidigung von A. im Zeitraum zwischen dem 7. Dezember 2018 bis zum 10. Dezember 2019 mit CHF 33'071.00 (inkl. MWST) von der Eidgenossenschaft entschädigt. A. wird verpflichtet, der Eidgenossenschaft die Entschädigung zurückzuzahlen. 4. Das Entschädigungsbegehren von A. wird abgewiesen.</w:t>
      </w:r>
    </w:p>
    <w:p>
      <w:r>
        <w:t>- 75 - III. Beschlagnahmte Vermögenswerte 1. Die auf dem Konto Nr. 11, lautend auf B. SA, bei der ehemaligen Bank C. sicherge- stellten und sich heute auf dem USD-Konto Nr. 14 bei der GGGG. befindenden Ver- mögenswerte werden in der Höhe von USD 3'377'041.30 eingezogen. 2. Die auf dem Konto Nr. 13, lautend auf G. Ltd., bei der ehemaligen Bank C. sicher- gestellten und sich heute auf dem USD-Konto Nr. 14 bei der GGGG. befindenden Vermögenswerte werden zur Deckung der Verfahrenskosten gemäss Ziff. V. ver- wendet. Die Beschlagnahme des Restbetrages wird zur (teilweisen) Begleichung der Ersatzforderung gemäss Ziff. I.4. aufrechterhalten. 3. Die Beschlagnahme der auf dem Konto Nr. 12, lautend auf G. Ltd., bei der ehema- ligen Bank C. sichergestellten und sich heute auf dem durch das EFD geführten Konto 23 befindenden Vermögenswerte wird zur (teilweisen) Begleichung der Er- satzforderung gemäss Ziff. I.4. aufrechterhalten. 4. Die Beschlagnahme der auf dem Konto Nr. 24, lautend auf B. SA., bei der ehemali- gen Bank C. sichergestellten und sich heute auf dem Konto mit der Depotnummer</w:t>
      </w:r>
    </w:p>
    <w:p>
      <w:r>
        <w:rPr>
          <w:b/>
        </w:rPr>
        <w:t>E. 24</w:t>
      </w:r>
    </w:p>
    <w:p>
      <w:r>
        <w:t>bei der MMMM. befindenden Vermögenswerte wird zur (teilweisen) Begleichung der Ersatzforderung gemäss Ziff. I.4. aufrechterhalten. IV. Beschlagnahmte Gegenstände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