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SK.2019.57 vom 21. Oktober 2019</w:t>
      </w:r>
    </w:p>
    <w:p>
      <w:r>
        <w:t>Bundesstrafgericht, 2019-10-21, DE</w:t>
      </w:r>
    </w:p>
    <w:p>
      <w:r>
        <w:rPr>
          <w:b/>
        </w:rPr>
        <w:t xml:space="preserve">Quelle: </w:t>
      </w:r>
      <w:r>
        <w:t>https://mcp.opencaselaw.ch/entscheid/bstger_SK.2019.57</w:t>
      </w:r>
    </w:p>
    <w:p>
      <w:r>
        <w:t>FR: TPF SK.2019.57 du 21 octobre 2019</w:t>
      </w:r>
    </w:p>
    <w:p>
      <w:r>
        <w:t>IT: TPF SK.2019.57 del 21 ottobre 2019</w:t>
      </w:r>
    </w:p>
    <w:p>
      <w:pPr>
        <w:pStyle w:val="Heading2"/>
      </w:pPr>
      <w:r>
        <w:t>Regeste</w:t>
      </w:r>
    </w:p>
    <w:p>
      <w:r>
        <w:t>Rückzug des Begehrens um gerichtliche Beurteilung Art. 78 Abs. 2 i.V.m. Abs. 1 VStrR; Einstellung des Verfahrens Art. 78 Abs. 3 VStrR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BUNDESANWALTSCHAFT, vertreten durch Staatsanwältin des Bundes Lucienne Fauquex,</w:t>
      </w:r>
    </w:p>
    <w:p>
      <w:r>
        <w:rPr>
          <w:b/>
        </w:rPr>
        <w:t>E. 2</w:t>
      </w:r>
    </w:p>
    <w:p>
      <w:r>
        <w:t>EIDGENÖSSISCHES FINANZDEPARTEMENT, Generalsekretariat EFD, vertreten durch Fritz Ammann, Leiter Rechtsdienst EFD,</w:t>
      </w:r>
    </w:p>
    <w:p>
      <w:r>
        <w:t>gegen</w:t>
      </w:r>
    </w:p>
    <w:p>
      <w:r>
        <w:t>A., erbeten verteidigt durch Rechtsanwalt Georg Friedli</w:t>
      </w:r>
    </w:p>
    <w:p>
      <w:r>
        <w:t>Gegenstand</w:t>
      </w:r>
    </w:p>
    <w:p>
      <w:r>
        <w:t>Rückzug des Begehrens um gerichtliche Beurteilung (Art. 78 Abs. 2 i.V.m. Abs. 1 VStrR); Einstellung des Verfahrens (Art. 78 Abs. 3 VStrR)</w:t>
      </w:r>
    </w:p>
    <w:p>
      <w:r>
        <w:t>B u n d e s s t r a f g e r i c h t T r i b u n a l p é n a l f é d é r a l T r i b u n a l e p e n a l e f e d e r a l e T r i b u n a l p e n a l f e d e r a l</w:t>
      </w:r>
    </w:p>
    <w:p>
      <w:r>
        <w:t>Geschäftsnummer: SK.2019.57</w:t>
      </w:r>
    </w:p>
    <w:p>
      <w:r>
        <w:t>- 2 - Die Einzelrichterin erwägt, dass ‒ das Eidgenössische Finanzdepartement (nachfolgend: EFD) gestützt auf die An- zeige der Eidgenössischen Finanzmarktaufsicht FINMA vom 6. Februar 2017 und die Anzeigebeilagen am 10. August 2018 gegen B. und A. ein Verwaltungsstrafver- fahren wegen Verdachts auf Verletzung der Meldepflicht gemäss Art. 37 des Bun- desgesetzes vom 10. Oktober 1997 über die Bekämpfung der Geldwäscherei und der Terrorismusfinanzierung (Geldwäschereigesetz, GwG; SR 955.0) eröffnete (EFD act. 20.1); ‒ das EFD mit Strafverfügung vom 3. September 2019 B. wegen Verletzung der Mel- depflicht gemäss Art. 37 Abs. 1 GwG, begangen vom 9. Oktober 2009 bis zum</w:t>
      </w:r>
    </w:p>
    <w:p>
      <w:r>
        <w:rPr>
          <w:b/>
        </w:rPr>
        <w:t>E. 6</w:t>
      </w:r>
    </w:p>
    <w:p>
      <w:r>
        <w:t>September 2012, schuldig sprach und zu einer Busse von Fr. 10'000.-- und zur Bezahlung der Verfahrenskosten von Fr. 3'590.-- verurteilte (Art. 70 des Bundesge- setzes vom 22. März 1974 über das Verwaltungsstrafrecht [VStrR; SR 313.0]; EFD act. 100.1 ff.); ‒ das EFD mit Strafverfügung vom 3. September 2019 A. wegen fahrlässiger Verlet- zung der Meldepflicht gemäss Art. 37 Abs. 1 i.V.m. Abs. 2 GwG, begangen vom 27. Januar 2010 bis zum 31. Dezember 2014 schuldig sprach und zu einer Busse von Fr. 13'000.-- und zur Bezahlung der Verfahrenskosten von Fr. 3'510.-- verur- teilte (Art. 70 VStrR; EFD act. 101.1 ff.); ‒ B. mit Schreiben vom 13. September 2019 und A. mit Schreiben vom 16. Septem- ber 2019 beim EFD die gerichtliche Beurteilung verlangten (Art. 72 VStrR; EFD act. 100.62 und 101.54); ‒ das EFD in Anwendung von Art. 50 Abs. 2 des Bundesgesetzes über die Eidgenös- sische Finanzmarktaufsicht vom 22. Juni 2007 (Finanzmarktaufsichtsgesetz, FIN- MAG; SR 956.1) die Akten mit Schreiben vom 4. Oktober 2019 an die Bundesan- waltschaft zuhanden des Bundesstrafgerichts zustellte, wobei sie abweichend von den Strafverfügungen B. eventualiter die fahrlässige Verletzung der Meldepflicht ge- mäss Art. 37 Abs. 1 i.V.m. Abs. 2 GwG und A. die Verletzung der Meldepflicht ge- mäss Art. 37 Abs. 1 GwG, begangen vom 12. Oktober 2009 bis zum 31. Dezem- ber 2014, eventualiter die fahrlässige Verletzung der Meldepflicht gemäss Art. 37 Abs. 1 i.V.m. Abs. 2 GwG, vorwirft (SK act. 12.100.3 ff.); ‒ die Bundesanwaltschaft am 8. Oktober 2019 die Akten des EFD zusammen mit dem Begehren um gerichtliche Beurteilung beim Bundesstrafgericht einreichte, wobei die Überweisung als Anklage gilt (Art. 50 Abs. 2 FINMAG i.V.m. Art. 73 Abs. 2 VStrR; SK act. 12.100.1 ff.);</w:t>
      </w:r>
    </w:p>
    <w:p>
      <w:r>
        <w:t>- 3 - ‒ das Gericht prüft, ob ein rechtzeitig eingereichtes Begehren um gerichtliche Beur- teilung vorliegt (Art. 75 Abs. 1 VStrR); ‒ das Begehren um gerichtliche Beurteilung vom 16. September 2019 form- und frist- gerecht erfolgte (Art. 72 Abs. 1 und 2 VStrR; EFD act. 101.52 ff.); ‒ der Beschuldigte das Gesuch um gerichtliche Beurteilung zurückziehen kann, so- lange das Urteil erster Instanz noch nicht eröffnet ist (Art. 78 Abs. 2 i.V.m. Abs. 1 VStrR); ‒ A. sein Begehren um gerichtliche Beurteilung mit Schreiben vom 11. Oktober 2019 zurückzieht (SK act. 12.522.1); ‒ das gegen A. geführte Strafverfahren vom Verfahren SK.2019.55 abgetrennt und neu unter der Verfahrensnummer SK.2019.57 weitergeführt wird (Art. 30 StPO i.V.m. Art. 82 VStrR); ‒ die Strafverfügung des EFD gegen A. vom 3. September 2019 infolge Rückzugs ei- nem rechtskräftigen Urteil gleichsteht (Art. 72 Abs. 3 VStrR) und das Verfahren SK.2019.57 infolgedessen eingestellt wird (Art. 78 Abs. 3 VStrR); ‒ sich die Kosten des gerichtlichen Verfahrens und deren Verlegung grundsätzlich nach Art. 73 – 81 VStrR bestimmen (Art. 82 VStrR); ‒ die Kosten des gerichtlichen Verfahrens diejenige Partei zu tragen hat, welche den Rückzug erklärt und damit die Einstellung des gerichtlichen Verfahrens herbeige- führt hat (Art. 78 Abs. 4 VStrR; vgl. u.a. Verfügung der Strafkammer des Bun- desstrafgerichts SK.2016.37 vom 1. Februar 2017); ‒ A. die Einstellung des Verfahrens durch den Rückzug seines Begehrens um gericht- liche Beurteilung beantragt und demnach die Kosten des Verfahrens zu tragen hat; ‒ neben den in der (nun rechtskräftigen) Strafverfügung auferlegten Verfahrenskosten zusätzlich die Kosten für die nach dem Stellen des Begehrens um gerichtliche Be- urteilung vorgenommenen Verfahrensschritte hinzukommen; ‒ der Rückzug des Begehrens um gerichtliche Beurteilung frühzeitig erfolgte und das Gericht im Rahmen der Prozessvorbereitung noch keine wesentlichen Kosten und Auslagen hatte; ‒ in Anwendung von Art. 73 Abs. 1 lit. a und b des Bundesgesetzes über die Organi- sation der Strafbehörden des Bundes (StBOG; SR 173.71) i.V.m. Art. 1 Abs. 4, Art. 5 und Art. 7 lit. a des Reglements des Bundesstrafgerichts vom 31. August 2010 über</w:t>
      </w:r>
    </w:p>
    <w:p>
      <w:r>
        <w:t>- 4 - die Kosten, Gebühren und Entschädigungen in Bundesstrafverfahren (BStKR; SR 173.713.162) eine Pauschalgebühr von Fr. 200.-- festzusetzen ist.</w:t>
      </w:r>
    </w:p>
    <w:p>
      <w:r>
        <w:t>Die Einzelrichterin verfügt: I. 1. Das gegen A. geführte Strafverfahren wird vom Verfahren SK.2019.55 abgetrennt und neu unter der Verfahrensnummer SK.2019.57 weitergeführt. 2. Das Strafverfahren SK.2019.57 wird infolge Rückzugs des Begehrens um gerichtli- che Beurteilung eingestellt. 3. Die Gerichtsgebühr von Fr. 200.-- wird A. auferlegt. II. Diese Verfügung wird den Parteien des Verfahrens SK.2019.57 schriftlich eröffnet. Der Verteidigung des im Verfahren SK.2019.55 Beschuldigten B. wird eine Kopie des Ent- scheids zugestellt.</w:t>
      </w:r>
    </w:p>
    <w:p>
      <w:r>
        <w:t>Im Namen der Strafkammer des Bundesstrafgerichts</w:t>
      </w:r>
    </w:p>
    <w:p>
      <w:r>
        <w:t>Die Einzelrichterin Die Gerichtsschreiberin</w:t>
      </w:r>
    </w:p>
    <w:p>
      <w:r>
        <w:t>- 5 - Geht an − Bundesanwaltschaft, Frau Lucienne Fauquex, Staatsanwältin des Bundes − Eidg. Finanzdepartement, Herrn Fritz Ammann, Leiter Rechtsdienst EFD − Herrn Rechtsanwalt Georg Friedli, Verteidiger von A. (Beschuldigter)</w:t>
      </w:r>
    </w:p>
    <w:p>
      <w:r>
        <w:t>Kopie − Frau Advokatin Monika Roth, Verteidigerin von B. (Beschuldigter im Verfahren SK.2019.55)</w:t>
      </w:r>
    </w:p>
    <w:p>
      <w:r>
        <w:t>Nach Eintritt der Rechtskraft mitzuteilen an − Eidgenössisches Finanzdepartement, Generalsekretariat EFD, als Vollzugsbehörde (vollständig) (Art. 90 Abs. 1 VStrR) Rechtsmittelbelehrung</w:t>
      </w:r>
    </w:p>
    <w:p>
      <w:r>
        <w:t>Beschwerde an die Beschwerdekammer des Bundesstrafgerichts Gegen Verfügungen und Beschlüsse sowie die Verfahrenshandlungen der Strafkammer des Bundesstrafge- richts als erstinstanzliches Gericht, ausgenommen verfahrensleitende Entscheide, kann innert 10 Tagen schriftlich und begründet Beschwerde bei der Beschwerdekammer des Bundesstrafgerichts geführt werden (Art. 393 Abs. 1 lit. b und Art. 396 Abs. 1 StPO; Art. 37 Abs. 1 StBOG). Mit der Beschwerde können gerügt werden: Rechtsverletzungen, einschliesslich Überschreitung und Miss- brauch des Ermessens, Rechtsverweigerung und Rechtsverzögerung; die unvollständige oder unrichtige Feststellung des Sachverhalts sowie Unangemessenheit (Art. 393 Abs. 2 StPO).</w:t>
      </w:r>
    </w:p>
    <w:p>
      <w:r>
        <w:t>Versand: 21. Oktober 2019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