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 vom 12. April 2018</w:t>
      </w:r>
    </w:p>
    <w:p>
      <w:r>
        <w:t>Bundesstrafgericht, 2018-04-12, DE</w:t>
      </w:r>
    </w:p>
    <w:p>
      <w:r>
        <w:rPr>
          <w:b/>
        </w:rPr>
        <w:t xml:space="preserve">Quelle: </w:t>
      </w:r>
      <w:r>
        <w:t>https://mcp.opencaselaw.ch/entscheid/bstger_SK.2018.6</w:t>
      </w:r>
    </w:p>
    <w:p>
      <w:r>
        <w:t>FR: TPF SK.2018.6 du 12 avril 2018</w:t>
      </w:r>
    </w:p>
    <w:p>
      <w:r>
        <w:t>IT: TPF SK.2018.6 del 12 aprile 2018</w:t>
      </w:r>
    </w:p>
    <w:p>
      <w:pPr>
        <w:pStyle w:val="Heading2"/>
      </w:pPr>
      <w:r>
        <w:t>Regeste</w:t>
      </w:r>
    </w:p>
    <w:p>
      <w:r>
        <w:t>Mehrfaches in Umlaufsetzens falschen Geldes (Art. 242 Abs. 1 StGB)</w:t>
      </w:r>
    </w:p>
    <w:p>
      <w:pPr>
        <w:pStyle w:val="Heading2"/>
      </w:pPr>
      <w:r>
        <w:t>Erwägungen</w:t>
      </w:r>
    </w:p>
    <w:p>
      <w:r>
        <w:rPr>
          <w:b/>
        </w:rPr>
        <w:t>E. 1</w:t>
      </w:r>
    </w:p>
    <w:p>
      <w:r>
        <w:t>A. wird schuldig gesprochen des mehrfachen in Umlaufsetzens falschen Geldes (Art. 242 Abs. 1 StGB).</w:t>
      </w:r>
    </w:p>
    <w:p>
      <w:r>
        <w:rPr>
          <w:b/>
        </w:rPr>
        <w:t>E. 2</w:t>
      </w:r>
    </w:p>
    <w:p>
      <w:r>
        <w:t>Jahren.</w:t>
      </w:r>
    </w:p>
    <w:p>
      <w:r>
        <w:rPr>
          <w:b/>
        </w:rPr>
        <w:t>E. 3</w:t>
      </w:r>
    </w:p>
    <w:p>
      <w:r>
        <w:t>Die Verfahrenskosten, bestehend aus den Kosten des Vorverfahrens von Fr. 800.-- und der Gerichtsgebühr von Fr. 1‘000.--, gesamthaft ausmachend Fr. 1‘800.--, werden A. auferlegt.</w:t>
      </w:r>
    </w:p>
    <w:p>
      <w:r>
        <w:t>Wird seitens A. keine schriftliche Begründung des Urteils verlangt, so reduziert sich die Gerichtsgebühr um die Hälfte.</w:t>
      </w:r>
    </w:p>
    <w:p>
      <w:r>
        <w:rPr>
          <w:b/>
        </w:rPr>
        <w:t>E. 4</w:t>
      </w:r>
    </w:p>
    <w:p>
      <w:r>
        <w:t>Die zwei sichergestellten Falsifikate zu je Euro 100.-- (Seriennummer 1 und 2) wer- den eingezogen und unbrauchbar gemacht (Art. 249 Abs. 1 StGB).</w:t>
      </w:r>
    </w:p>
    <w:p>
      <w:r>
        <w:rPr>
          <w:b/>
        </w:rPr>
        <w:t>E. 5</w:t>
      </w:r>
    </w:p>
    <w:p>
      <w:r>
        <w:t>Das sichergestellte Mobiltelefon (IPhone 5S) sowie die sichergestellten Kleidungs- stücke werden A. nach Eintritt der Rechtskraft herausgeben. II.</w:t>
      </w:r>
    </w:p>
    <w:p>
      <w:r>
        <w:t>Dieses Urteil wird in der Hauptverhandlung eröffnet und durch den Einzelrichter mündlich begründet. Rechtsanwalt Alexander Prechtl wird das Urteilsdispositiv ausgehändigt. Der nicht anwesenden Bundesanwaltschaft wird das Dispositiv schriftlich zugestellt. Im Namen der Strafkammer des Bundesstrafgerichts</w:t>
      </w:r>
    </w:p>
    <w:p>
      <w:r>
        <w:t>Der Einzelrichter Die Gerichtsschreiberin</w:t>
      </w:r>
    </w:p>
    <w:p>
      <w:r>
        <w:t>- 3 - 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Auf eine schriftliche Begründung des Urteils wurde gemäss Art. 82 Abs. 1 StPO verzichtet.</w:t>
      </w:r>
    </w:p>
    <w:p>
      <w:r>
        <w:t>Versand: 12.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