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SK.2018.43 vom 30. August 2018</w:t>
      </w:r>
    </w:p>
    <w:p>
      <w:r>
        <w:t>Bundesstrafgericht, 2018-08-30, IT</w:t>
      </w:r>
    </w:p>
    <w:p>
      <w:r>
        <w:rPr>
          <w:b/>
        </w:rPr>
        <w:t xml:space="preserve">Quelle: </w:t>
      </w:r>
      <w:r>
        <w:t>https://mcp.opencaselaw.ch/entscheid/bstger_SK.2018.43</w:t>
      </w:r>
    </w:p>
    <w:p>
      <w:r>
        <w:t>FR: TPF SK.2018.43 du 30 août 2018</w:t>
      </w:r>
    </w:p>
    <w:p>
      <w:r>
        <w:t>IT: TPF SK.2018.43 del 30 agosto 2018</w:t>
      </w:r>
    </w:p>
    <w:p>
      <w:pPr>
        <w:pStyle w:val="Heading2"/>
      </w:pPr>
      <w:r>
        <w:t>Regeste</w:t>
      </w:r>
    </w:p>
    <w:p>
      <w:r>
        <w:t>Indennizzo e riparazione del torto morale (art. 429 CPP) Rinvio del Tribunale federale</w:t>
      </w:r>
    </w:p>
    <w:p>
      <w:pPr>
        <w:pStyle w:val="Heading2"/>
      </w:pPr>
      <w:r>
        <w:t>Erwägungen</w:t>
      </w:r>
    </w:p>
    <w:p>
      <w:r>
        <w:rPr>
          <w:b/>
        </w:rPr>
        <w:t>E. 1</w:t>
      </w:r>
    </w:p>
    <w:p>
      <w:r>
        <w:t>Procedura scritta</w:t>
      </w:r>
    </w:p>
    <w:p>
      <w:r>
        <w:rPr>
          <w:b/>
        </w:rPr>
        <w:t>E. 1.1</w:t>
      </w:r>
    </w:p>
    <w:p>
      <w:r>
        <w:t>per il capo d’accusa 1.1.2;</w:t>
      </w:r>
    </w:p>
    <w:p>
      <w:r>
        <w:rPr>
          <w:b/>
        </w:rPr>
        <w:t>E. 1.2</w:t>
      </w:r>
    </w:p>
    <w:p>
      <w:r>
        <w:t>per il capo d’accusa 1.3.1.1, limitatamente alla fattispecie occorsa nel 2000. 2. A. è prosciolto dai restanti capi d’accusa. 3. Le spese procedurali sono a carico della Confederazione. 4. La retribuzione del difensore d’ufficio avv. Tuto Rossi è fissata in fr. 191’682.60 (IVA inclusa), importo a carico della Confederazione. 5.</w:t>
      </w:r>
    </w:p>
    <w:p>
      <w:r>
        <w:rPr>
          <w:b/>
        </w:rPr>
        <w:t>E. 2</w:t>
      </w:r>
    </w:p>
    <w:p>
      <w:r>
        <w:t>Procedura a seguito del rinvio da parte del Tribunale federale</w:t>
      </w:r>
    </w:p>
    <w:p>
      <w:r>
        <w:rPr>
          <w:b/>
        </w:rPr>
        <w:t>E. 2.1</w:t>
      </w:r>
    </w:p>
    <w:p>
      <w:r>
        <w:t>Secondo l'art. 107 cpv. 1 LTF, il Tribunale federale non può andare oltre le con- clusioni delle parti. L'Alta Corte può esaminare unicamente i punti della sentenza impugnata espressamente contestati dal ricorrente (v. DONZALLAZ, Loi sur le Tri- bunal fédéral, Commentaire, Berna 2008, n. 4284 ad art. 107 LTF). In questo senso, l'eventuale annullamento può concernere unicamente quelle parti della sentenza per le quali il ricorso è stato accolto. Per tali parti, l'autorità che si oc- cupa del nuovo giudizio giusta l'art. 107 cpv. 2 LTF è vincolata dalle considera- zioni di diritto sviluppate dal Tribunale federale nella sua sentenza cassatoria, le quali devono essere riprese nella nuova decisione (v. DTF 135 III 334 consid. 2.1). A causa dell’effetto vincolante delle decisioni di rinvio, sia il tribunale desti- natario del rinvio che le parti non possono ancorare il nuovo giudizio su fatti di- versi da quelli già constatati o su opinioni giuridiche espressamente respinte me- diante la sentenza di rinvio o addirittura non riportate nei considerandi (DTF 143</w:t>
      </w:r>
    </w:p>
    <w:p>
      <w:r>
        <w:t>- 4 - IV 214 consid. 5.3.3 con rinvii). Questa giurisprudenza si basa sul principio che, in linea di massima, il procedimento penale si conclude con la sentenza dell’istanza cantonale superiore (DTF 117 IV 97 consid. 4a con rinvii). Fatti nuovi possono essere presi in considerazione unicamente se riguardano aspetti og- getto della decisione di rinvio, i quali non possono tuttavia né essere estesi né ancorati su di un nuovo fondamento giuridico (v. sentenza del Tribunale federale 6B_534/2011 del 5 gennaio 2012, consid. 1.2 con rinvii). Se l’Alta Corte accoglie il ricorso e rinvia la causa all’istanza inferiore per nuovo giudizio, in virtù del diritto federale quest’ultima può trattare unicamente i punti della sentenza che sono stati cassati dal Tribunale federale. Le altri parti della sentenza permangono e devono essere riprese nella nuova decisione. A tal proposito, è decisiva la portata materiale della decisione dell’Alta Corte. La nuova decisione dell’istanza inferiore è quindi limitata a quella tematica che, secondo i considerandi dell’Alta Corte, necessita di nuovo giudizio. Per pronunciare il nuovo giudizio, non deve di con- seguenza essere riavviato l'intero procedimento, ma unicamente quanto è ne- cessario per ossequiare ai considerandi vincolanti della decisione del Tribunale federale (sentenze del Tribunale federale 6B_1431/2017 del 31 luglio 2018 con- sid. 1.3 e riferimenti citati; 6B_372/2011 del 12 luglio 2011, consid. 1.1.2).</w:t>
      </w:r>
    </w:p>
    <w:p>
      <w:r>
        <w:rPr>
          <w:b/>
        </w:rPr>
        <w:t>E. 2.2</w:t>
      </w:r>
    </w:p>
    <w:p>
      <w:r>
        <w:t>In concreto, l’Alta Corte ha parzialmente accolto il ricorso di A., rinviando la causa alla Corte penale per nuovo giudizio unicamente in punto alla data della decor- renza degli interessi sull’indennità per la riparazione del torto morale. L’esame del Collegio giudicante è pertanto limitato al predetto quesito e non vi è la possi- bilità di statuire su quei punti della sentenza SK.2015.7 che non sono stati annul- lati dalla sentenza del Tribunale federale. Il dispositivo della sentenza SK.2015.7 del 29 agosto 2016 deve pertanto essere nuovamente ripreso - per quel che con- cerne A. - ma quei punti che non sono stati annullati dalla pronuncia del Tribunale federale 6B_1054/2017 del 23 luglio 2018 e che non sono toccati dall’annulla- mento devono essere riportati, evidentemente immutati, nella presente pronuncia (v. considerando precedente). Per la motivazione di dette parti immutate si ri- manda alla sentenza SK.2015.7 del 29 agosto 2016.</w:t>
      </w:r>
    </w:p>
    <w:p>
      <w:r>
        <w:rPr>
          <w:b/>
        </w:rPr>
        <w:t>E. 3</w:t>
      </w:r>
    </w:p>
    <w:p>
      <w:r>
        <w:t>Nel merito del rinvio</w:t>
      </w:r>
    </w:p>
    <w:p>
      <w:r>
        <w:rPr>
          <w:b/>
        </w:rPr>
        <w:t>E. 3.1</w:t>
      </w:r>
    </w:p>
    <w:p>
      <w:r>
        <w:t>Il rinvio da parte dell’Alta Corte verte unicamente sulla decorrenza degli interessi della riparazione del torto morale, e non sull’importo della riparazione stessa, pari a fr. 130'000.-- oltre interessi del 5%, riconosciuto dalla Corte penale nella sen- tenza SK.2015.7 del 29 agosto 2016.</w:t>
      </w:r>
    </w:p>
    <w:p>
      <w:r>
        <w:rPr>
          <w:b/>
        </w:rPr>
        <w:t>E. 3.2</w:t>
      </w:r>
    </w:p>
    <w:p>
      <w:r>
        <w:t>Secondo costante giurisprudenza dell’Alta Corte, nel danno rientra l’interesse a partire dal momento in cui si verifica l’evento dannoso. L’interesse del danno</w:t>
      </w:r>
    </w:p>
    <w:p>
      <w:r>
        <w:t>- 5 - corre fino al pagamento del risarcimento e mira a collocare l’avente diritto nella posizione che avrebbe se la sua pretesa fosse soddisfatta il giorno dell’atto ille- cito, rispettivamente al momento del suo effetto economico. Anche sulle ripara- zioni del torto morale devono essere corrisposti interessi a partire dall’evento dannoso. Come per l’interesse del danno, l’interesse sulla riparazione del torto morale dal momento in cui si verifica la lesione persegue lo scopo di porre il creditore nella situazione in cui si troverebbe se il risarcimento gli fosse versato già al momento della lesione della personalità, rispettivamente al verificarsi del danno morale. L’interesse fa parte della riparazione, la quale deve essere inte- gralmente garantita alla persona danneggiata indipendentemente dalla durata della procedura fino alla fissazione definitiva dell’indennità, rispettivamente fino al pagamento della stessa. L’interesse deve compensare la mancata disponibilità dell’uso del capitale per il periodo tra la realizzazione dell’atto dannoso, rispetti- vamente i suoi effetti sulla personalità della vittima, e il versamento. Giusta l’art. 73 cpv. 1 CO, il tasso d’interesse è del 5%. Secondo la giurisprudenza, il momento della privazione della libertà personale costituisce, nel caso di una ri- parazione del torto morale ai sensi dell’art. 429 cpv. 1 lett. c CPP per una carce- razione preventiva ingiustificata, l’evento dannoso che dà luogo alla correspon- sione di interessi (v. sentenza del Tribunale federale 6B_1404/2016 del 13 giu- gno 2017 consid. 2.2 e riferimenti).</w:t>
      </w:r>
    </w:p>
    <w:p>
      <w:r>
        <w:rPr>
          <w:b/>
        </w:rPr>
        <w:t>E. 3.3</w:t>
      </w:r>
    </w:p>
    <w:p>
      <w:r>
        <w:t>In concreto, A. è stato arrestato il 19 luglio 2004 (cl. 240 p. 6.2.3 e segg.).</w:t>
      </w:r>
    </w:p>
    <w:p>
      <w:r>
        <w:rPr>
          <w:b/>
        </w:rPr>
        <w:t>E. 3.4</w:t>
      </w:r>
    </w:p>
    <w:p>
      <w:r>
        <w:t>Alla luce di quanto sopra esposto, la data di decorrenza degli interessi della ripa- razione del torto morale è il 19 luglio 2004.</w:t>
      </w:r>
    </w:p>
    <w:p>
      <w:r>
        <w:rPr>
          <w:b/>
        </w:rPr>
        <w:t>E. 4</w:t>
      </w:r>
    </w:p>
    <w:p>
      <w:r>
        <w:t>Spese del procedimento Le spese della presente procedura SK.2018.43, pari a fr. 1'000.-- (art. 7 lett. b RSPPF), sono a carico della Confederazione, il rinvio da parte dell’Alta Corte non essendo imputabile ad A.</w:t>
      </w:r>
    </w:p>
    <w:p>
      <w:r>
        <w:rPr>
          <w:b/>
        </w:rPr>
        <w:t>E. 5</w:t>
      </w:r>
    </w:p>
    <w:p>
      <w:r>
        <w:t>Indennità per il difensore di fiducia</w:t>
      </w:r>
    </w:p>
    <w:p>
      <w:r>
        <w:rPr>
          <w:b/>
        </w:rPr>
        <w:t>E. 5.1</w:t>
      </w:r>
    </w:p>
    <w:p>
      <w:r>
        <w:t>Le richieste di indennizzo e riparazione del torto morale di A. vengono accolte limitatamente a fr. 98’572.-- (IVA inclusa), oltre interessi del 5% dal 19 maggio 2016, a titolo di indennizzo, nonché a fr. 130’000.--, oltre interessi del 5% dal 19 luglio 2004, a titolo di torto morale.</w:t>
      </w:r>
    </w:p>
    <w:p>
      <w:r>
        <w:rPr>
          <w:b/>
        </w:rPr>
        <w:t>E. 5.2</w:t>
      </w:r>
    </w:p>
    <w:p>
      <w:r>
        <w:t>La richiesta di indennizzo di fr. 662.80 (IVA inclusa) di A. è accolta (art. 429 cpv. 1 lett. a CPP).</w:t>
      </w:r>
    </w:p>
    <w:p>
      <w:r>
        <w:rPr>
          <w:b/>
        </w:rPr>
        <w:t>E. 6</w:t>
      </w:r>
    </w:p>
    <w:p>
      <w:r>
        <w:t>È ordinata la confisca (art. 69 CP) degli oggetti di cui ai punti 4.4.7.1, 4.4.7.2, 4.4.9.11, 4.4.9.12, 4.4.10.1 e 4.4.10.2 dell’atto d’accusa.</w:t>
      </w:r>
    </w:p>
    <w:p>
      <w:r>
        <w:rPr>
          <w:b/>
        </w:rPr>
        <w:t>E. 7</w:t>
      </w:r>
    </w:p>
    <w:p>
      <w:r>
        <w:t>È ordinato il dissequestro dei restanti beni e valori di pertinenza di A.</w:t>
      </w:r>
    </w:p>
    <w:p>
      <w:r>
        <w:rPr>
          <w:b/>
        </w:rPr>
        <w:t>E. 8</w:t>
      </w:r>
    </w:p>
    <w:p>
      <w:r>
        <w:t>L’azione di B. è rinviata al foro civile.</w:t>
      </w:r>
    </w:p>
    <w:p>
      <w:r>
        <w:t>In nome della Corte penale del Tribunale penale federale</w:t>
      </w:r>
    </w:p>
    <w:p>
      <w:r>
        <w:t>Il Presidente del Collegio giudicante</w:t>
      </w:r>
    </w:p>
    <w:p>
      <w:r>
        <w:t>La Cancelliera</w:t>
      </w:r>
    </w:p>
    <w:p>
      <w:r>
        <w:t>- 8 - Il testo integrale della sentenza viene notificato a:  Ministero pubblico della Confederazione, Procuratore federale Alfredo Rezzo- nico,  Avv. Alexandra Hardegger, difensore di fiducia di A. Dopo il passaggio in giudicato la sentenza sarà comunicata a:  Ministero pubblico della Confederazione in quanto autorità d’esecuzione (testo integrale) Informazione sui rimedi giuridici</w:t>
      </w:r>
    </w:p>
    <w:p>
      <w:r>
        <w:t>Ricorso al Tribunale federale Le decisioni finali della Corte penale del Tribunale penale federale sono impugnabili mediante ricorso al Tri- 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30 agosto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