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SK.2018.38 vom 28. August 2018</w:t>
      </w:r>
    </w:p>
    <w:p>
      <w:r>
        <w:t>Bundesstrafgericht, 2018-08-28, FR</w:t>
      </w:r>
    </w:p>
    <w:p>
      <w:r>
        <w:rPr>
          <w:b/>
        </w:rPr>
        <w:t xml:space="preserve">Quelle: </w:t>
      </w:r>
      <w:r>
        <w:t>https://mcp.opencaselaw.ch/entscheid/bstger_SK.2018.38</w:t>
      </w:r>
    </w:p>
    <w:p>
      <w:r>
        <w:t>FR: TPF SK.2018.38 du 28 août 2018</w:t>
      </w:r>
    </w:p>
    <w:p>
      <w:r>
        <w:t>IT: TPF SK.2018.38 del 28 agosto 2018</w:t>
      </w:r>
    </w:p>
    <w:p>
      <w:pPr>
        <w:pStyle w:val="Heading2"/>
      </w:pPr>
      <w:r>
        <w:t>Regeste</w:t>
      </w:r>
    </w:p>
    <w:p>
      <w:r>
        <w:t>Corruption d'agents publics étrangers (art. 322septies CP) (procédure simplifiée)</w:t>
      </w:r>
    </w:p>
    <w:p>
      <w:pPr>
        <w:pStyle w:val="Heading2"/>
      </w:pPr>
      <w:r>
        <w:t>Erwägungen</w:t>
      </w:r>
    </w:p>
    <w:p>
      <w:r>
        <w:rPr>
          <w:b/>
        </w:rPr>
        <w:t>E. 1</w:t>
      </w:r>
    </w:p>
    <w:p>
      <w:r>
        <w:t>Questions préjudicielles</w:t>
      </w:r>
    </w:p>
    <w:p>
      <w:r>
        <w:rPr>
          <w:b/>
        </w:rPr>
        <w:t>E. 1.1</w:t>
      </w:r>
    </w:p>
    <w:p>
      <w:r>
        <w:t>Retrait de deux courriers du dossier</w:t>
      </w:r>
    </w:p>
    <w:p>
      <w:r>
        <w:rPr>
          <w:b/>
        </w:rPr>
        <w:t>E. 1.1.1</w:t>
      </w:r>
    </w:p>
    <w:p>
      <w:r>
        <w:t>Durant les débats, le MPC a conclu au retrait du dossier, respectivement à ce que la Cour ne tienne pas compte, des courriers du 21 août 2018 de Mes BORSODI et POGLIA et du 24 août 2018 de Me GARBARSKI. Par la voix de ses conseils, A. s’en est remis à l’appréciation de la Cour s’agissant du maintien ou non de ces courriers au dossier.</w:t>
      </w:r>
    </w:p>
    <w:p>
      <w:r>
        <w:rPr>
          <w:b/>
        </w:rPr>
        <w:t>E. 1.1.2</w:t>
      </w:r>
    </w:p>
    <w:p>
      <w:r>
        <w:t>En l’espèce et s’agissant du courrier du 21 août 2018 de Mes BORSODI et POGLIA, la question de la jonction évoquée dans ce courrier a d’ores et déjà été tranchée par la Cour des plaintes (BB.2017.196-197). Notre Cour n’a pas à y revenir, ce d’autant plus que la Cour des plaintes est, selon l’organisation judiciaire, une autorité supérieure. Si des faits nouveaux devaient commander le réexamen d’une éventuelle jonction, c’est à la Cour des plaintes qu’il faudrait les faire valoir. Le courrier du 21 août 2018 peut par conséquent être maintenu au dossier pour ce qu’il est, c’est-à-dire un simple courrier à la Cour.</w:t>
      </w:r>
    </w:p>
    <w:p>
      <w:r>
        <w:t>- 27 - S’agissant du courrier du 24 août 2018 de Me GARBARSKI, il contient une requête de consultation du dossier à laquelle la Cour a donné suite par courrier aux parties du 29 août 2018. La Cour rendra par conséquent une décision ultérieure et séparée relative à cette requête.</w:t>
      </w:r>
    </w:p>
    <w:p>
      <w:r>
        <w:rPr>
          <w:b/>
        </w:rPr>
        <w:t>E. 1.1.3</w:t>
      </w:r>
    </w:p>
    <w:p>
      <w:r>
        <w:t>Partant, les deux courriers sont maintenus au dossier et pris en compte par la Cour, dans la mesure de leur contenu.</w:t>
      </w:r>
    </w:p>
    <w:p>
      <w:r>
        <w:rPr>
          <w:b/>
        </w:rPr>
        <w:t>E. 2</w:t>
      </w:r>
    </w:p>
    <w:p>
      <w:r>
        <w:t>Compétence à raison du lieu</w:t>
      </w:r>
    </w:p>
    <w:p>
      <w:r>
        <w:rPr>
          <w:b/>
        </w:rPr>
        <w:t>E. 2.1</w:t>
      </w:r>
    </w:p>
    <w:p>
      <w:r>
        <w:t>Le Code pénal est applicable à quiconque commet un crime ou un délit en Suisse (art. 3 al. 1 CP), respectivement à quiconque commet à l’étranger un crime ou un délit contre l’Etat et la défense nationale (art. 265 à 278) (art. 4 al. 1 CP). Selon l’art. 8 al. 1 CP, un crime ou un délit est réputé commis tant au lieu où l’auteur a agi ou aurait dû agir qu’au lieu où le résultat s’est produit.</w:t>
      </w:r>
    </w:p>
    <w:p>
      <w:r>
        <w:rPr>
          <w:b/>
        </w:rPr>
        <w:t>E. 2.2</w:t>
      </w:r>
    </w:p>
    <w:p>
      <w:r>
        <w:t>Si l’acte d’accusation pouvait sembler lacunaire s’agissant du lieu de commission de l’infraction reprochée à A., cette lacune a pu être corrigée aux débats. Ainsi qu’il l’a précisé lors de son interrogatoire aux débats (TPF 13.731.005 l. 33 à 35), l’infraction de corruption d’agents publics étrangers (art. 322septies CP) reprochée à A. a été commise à U. dans les locaux de D.a.. Le MPC a corroboré ces déclarations (TPF 13.720.005). Cette infraction entre dans le champ d’application de l’art. 3 al. 1 CP. Partant, la compétence à raison du lieu du juge suisse est donnée.</w:t>
      </w:r>
    </w:p>
    <w:p>
      <w:r>
        <w:rPr>
          <w:b/>
        </w:rPr>
        <w:t>E. 3</w:t>
      </w:r>
    </w:p>
    <w:p>
      <w:r>
        <w:t>Compétence à raison de la matière</w:t>
      </w:r>
    </w:p>
    <w:p>
      <w:r>
        <w:rPr>
          <w:b/>
        </w:rPr>
        <w:t>E. 3.1</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3.2</w:t>
      </w:r>
    </w:p>
    <w:p>
      <w:r>
        <w:t>En l’espèce, le MPC a ouvert, par Ordonnance du 3 mai 2017, une procédure simplifiée contre A. pour corruption d’agents publics étrangers (art. 322septies CP). Par acte d’accusation du 18 juin 2018, le prénommé a été renvoyé devant la Cour pour répondre de l’accusation de corruption d’agents publics étrangers. Dite infraction relève de la juridiction fédérale (art. 24 al. 1 let. a CPP). Partant, la compétence de la Cour à raison de la matière est donnée.</w:t>
      </w:r>
    </w:p>
    <w:p>
      <w:r>
        <w:t>- 28 -</w:t>
      </w:r>
    </w:p>
    <w:p>
      <w:r>
        <w:rPr>
          <w:b/>
        </w:rPr>
        <w:t>E. 4</w:t>
      </w:r>
    </w:p>
    <w:p>
      <w:r>
        <w:t>Légalité de la procédure simplifiée (art. 362 al. 1 let. a CPP)</w:t>
      </w:r>
    </w:p>
    <w:p>
      <w:r>
        <w:rPr>
          <w:b/>
        </w:rPr>
        <w:t>E. 4.1</w:t>
      </w:r>
    </w:p>
    <w:p>
      <w:r>
        <w:t>À teneur de l’art. 362 al. 1 let. a CPP, le tribunal apprécie librement si l’exécution de la procédure simplifiée est conforme au droit. Selon l’art. 358 CPP, jusqu’à la mise en accusation, le prévenu qui a reconnu les faits déterminants pour l’appréciation juridique ainsi que, au moins dans leur principe, les prétentions civiles peut demander l’exécution d’une procédure simplifiée au ministère public (al. 1). La procédure simplifiée est exclue lorsque le ministère public requiert une peine privative de liberté supérieure à cinq ans (al. 2).</w:t>
      </w:r>
    </w:p>
    <w:p>
      <w:r>
        <w:rPr>
          <w:b/>
        </w:rPr>
        <w:t>E. 4.2</w:t>
      </w:r>
    </w:p>
    <w:p>
      <w:r>
        <w:t>En l’espèce, A. a reconnu les faits déterminants pour l’appréciation juridique (conditions générales de la punissabilité) et a demandé l’exécution de la procédure simplifiée en temps utile. La peine privative de liberté requise par le MPC se situe dans la limite légale de l’art. 358 al. 2 CPP et l’acte d’accusation – accepté par le prévenu (art. 360 al. 2 CPP) – satisfait aux exigences de l’art. 360 al. 1 CPP. Par conséquent, les conditions légales de la procédure simplifiée sont données.</w:t>
      </w:r>
    </w:p>
    <w:p>
      <w:r>
        <w:rPr>
          <w:b/>
        </w:rPr>
        <w:t>E. 5</w:t>
      </w:r>
    </w:p>
    <w:p>
      <w:r>
        <w:t>Justification de la procédure simplifiée (art. 362 al. 1 let. a CPP)</w:t>
      </w:r>
    </w:p>
    <w:p>
      <w:r>
        <w:rPr>
          <w:b/>
        </w:rPr>
        <w:t>E. 5.1</w:t>
      </w:r>
    </w:p>
    <w:p>
      <w:r>
        <w:t>À teneur de l’art. 362 al. 1 let. a in fine CPP, le tribunal apprécie librement si l’exécution de la procédure simplifiée est justifiée. L’examen du caractère opportun de cette procédure s’effectue au moyen de critères objectifs (GEORGES GREINER/IRMA JAGGI, in Basler Kommentar, Schweizerische Strafprozessordnung, 2e éd., Bâle 2014 [ci-après: BSK-StPO], nos 7 et 8 ad art. 362 CPP; v. arrêt du Tribunal pénal fédéral SK.2013.26 du 22 août 2013, consid. 5).</w:t>
      </w:r>
    </w:p>
    <w:p>
      <w:r>
        <w:rPr>
          <w:b/>
        </w:rPr>
        <w:t>E. 5.2</w:t>
      </w:r>
    </w:p>
    <w:p>
      <w:r>
        <w:t>Les faits reprochés dans l’acte d’accusation, constitutifs d’infraction à l’art. 322septies CP, peuvent être synthétisés ainsi: le prévenu a activement participé à un système corruptif d’agents publics étrangers en Afrique afin de favoriser le développement des affaires de l’entreprise pour laquelle il travaillait dans le domaine du commerce de pétrole. L’exécution de la procédure simplifiée dans le cas présent se justifie pour plusieurs raisons. D’une part, les faits décrits dans l’acte d’accusation sont clairs et documentés. Le seul doute qui pouvait subsister, dans l’acte d’accusation, relativement au lieu de commission des actes reprochés au prévenu, a été entièrement levé lors des débats (déclarations d’A. et du MPC: TPF 13.731.005 l. 33 à 35 et TPF 13.720.005). D’autre part, le prévenu s’est auto-dénoncé auprès du MPC par courrier de ses conseils du 26 avril 2017</w:t>
      </w:r>
    </w:p>
    <w:p>
      <w:r>
        <w:t>- 29 - (MPC SV.17.0696 04.000-0001) accompagné de ses aveux écrits (MPC SV.17.0696 04.000-0002 à 04.000-0005); ensuite le prévenu a globalement confirmé ses aveux lors de ses auditions successives ainsi qu’aux débats. Par ailleurs et ainsi que cela a été relevé par le MPC aux débats, les propos d’A. sont corroborés, dans une très large mesure, par de nombreuses pièces au dossier (TPF 13.720.006). Une administration complémentaire des preuves aux débats n’apparaît donc plus nécessaire à la recherche de la vérité matérielle, ce qui plaide en faveur de la procédure simplifiée (art. 361 al. 4 CPP). La conduite à terme de la procédure pénale dans un bref délai apparaît dès lors être dans l’intérêt de tous les intervenants, la procédure ayant été ouverte à l’encontre du prévenu depuis sept ans déjà. La procédure ordinaire étant par définition plus longue, l’exécution de la procédure simplifiée apparaît aussi légitime sous l’angle du principe de célérité (art. 5 CPP). Dans ces circonstances, la Cour estime que l’exécution de la procédure simplifiée est justifiée.</w:t>
      </w:r>
    </w:p>
    <w:p>
      <w:r>
        <w:rPr>
          <w:b/>
        </w:rPr>
        <w:t>E. 6</w:t>
      </w:r>
    </w:p>
    <w:p>
      <w:r>
        <w:t>Concordance de l’acte d’accusation avec le résultat des débats et le dossier (art. 362 al. 1 let. b CPP)</w:t>
      </w:r>
    </w:p>
    <w:p>
      <w:r>
        <w:rPr>
          <w:b/>
        </w:rPr>
        <w:t>E. 6.1</w:t>
      </w:r>
    </w:p>
    <w:p>
      <w:r>
        <w:t>Le tribunal apprécie librement si l’accusation concorde avec le résultat des débats et le dossier (art. 362 al. 1 let. b CPP). Selon la doctrine, cet examen est sommaire (GEORGES GREINER/IRMA JAGGI, in BSK-StPO, n° 9 ad art. 362 CPP; BERTRAND PERRIN, in Commentaire romand, Code de procédure pénale suisse, Bâle 2011 [ci-après: CR-CPP], n° 4 ad art. 362 CPP).</w:t>
      </w:r>
    </w:p>
    <w:p>
      <w:r>
        <w:rPr>
          <w:b/>
        </w:rPr>
        <w:t>E. 6.2</w:t>
      </w:r>
    </w:p>
    <w:p>
      <w:r>
        <w:t>En l’espèce, la Cour a procédé à un examen de l’acte d’accusation. Au terme de cet examen, elle est parvenue à la conclusion que l’accusation concorde avec le dossier de la cause. De même, la Cour a procédé à l’interrogatoire d’A. durant les débats. Celui-ci a une nouvelle fois reconnu les faits fondant l’accusation. À cette occasion, la Cour a pu constater que la déposition du prénommé concorde avec le dossier. Par conséquent, A. est reconnu coupable de corruption d’agents publics étrangers (art. 322septies CP) pour les faits décrits au chiffre 1.1 de l’acte d’accusation.</w:t>
      </w:r>
    </w:p>
    <w:p>
      <w:r>
        <w:rPr>
          <w:b/>
        </w:rPr>
        <w:t>E. 7</w:t>
      </w:r>
    </w:p>
    <w:p>
      <w:r>
        <w:t>Adéquation des sanctions proposées (art. 362 al. 1 let. c CPP)</w:t>
      </w:r>
    </w:p>
    <w:p>
      <w:r>
        <w:rPr>
          <w:b/>
        </w:rPr>
        <w:t>E. 7.1</w:t>
      </w:r>
    </w:p>
    <w:p>
      <w:r>
        <w:t>Le tribunal apprécie librement si les sanctions proposées sont appropriées (art. 362 al. 1 let. c CPP). Il appartient au tribunal de vérifier si les règles sur la</w:t>
      </w:r>
    </w:p>
    <w:p>
      <w:r>
        <w:t>- 30 - fixation de la peine, respectivement celles relatives au sursis, sont respectées (BERTRAND PERRIN, in CR-CPP, n° 5 ad art. 362 CPP).</w:t>
      </w:r>
    </w:p>
    <w:p>
      <w:r>
        <w:rPr>
          <w:b/>
        </w:rPr>
        <w:t>E. 7.2</w:t>
      </w:r>
    </w:p>
    <w:p>
      <w:r>
        <w:t>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w:t>
      </w:r>
    </w:p>
    <w:p>
      <w:r>
        <w:rPr>
          <w:b/>
        </w:rPr>
        <w:t>E. 7.3</w:t>
      </w:r>
    </w:p>
    <w:p>
      <w:r>
        <w:t>En l’espèce, le MPC a proposé qu’A. soit condamné à une peine privative de liberté de 18 mois et qu’il soit mis au bénéfice du sursis à l’exécution de la peine, avec un délai d’épreuve de 3 ans. Il convient ainsi de déterminer, d’une part, si la peine privative de liberté de 18 mois proposée est appropriée et si, d’autre part, le prévenu peut être mis au bénéfice du sursis à l’exécution de celle-ci.</w:t>
      </w:r>
    </w:p>
    <w:p>
      <w:r>
        <w:rPr>
          <w:b/>
        </w:rPr>
        <w:t>E. 7.4</w:t>
      </w:r>
    </w:p>
    <w:p>
      <w:r>
        <w:t>L’infraction dont A. est reconnu coupable offre la possibilité au juge de prononcer une peine privative de liberté de cinq ans au plus. Sur le plan objectif, les actes dont A. s’est rendu coupable sont graves. Il a accepté, dans le cadre de son travail, de réaliser des actes corruptifs. Il n’a mis un terme à ses agissements qu’à la suite de son licenciement qui faisait lui-même suite à l’intervention du MPC après qu’une dénonciation au MROS a été effectuée par une banque. De son propre aveu, il aurait sans doute continué ses activités sans l’intervention du MPC (TPF 13.731.006 l. 33 s.). Toutefois, il a par la suite participé activement à la procédure simplifiée qu’il a sollicitée et a pleinement collaboré avec le MPC; il a en outre déclaré qu’il entendait poursuivre cette collaboration dans le futur (TPF 13.731.006 l. 46 à 13.731.007 l. 1).</w:t>
      </w:r>
    </w:p>
    <w:p>
      <w:r>
        <w:t>- 31 - Sur le plan subjectif, A. a fait preuve d’une volonté délictuelle évidente. Il a agi avec pleine conscience et entière volonté. En participant activement à la procédure simplifiée dont il fait l’objet ainsi qu’en fournissant au MPC beaucoup d’éléments utiles à la poursuite d’autres protagonistes de ces actes, A. s’est très bien comporté au cours de la procédure pénale et semble avoir tiré de favorables enseignements de ses démêlés avec la justice. Il a par ailleurs été constant dans ses déclarations. De plus, A. fait l’objet d’un sérieux ostracisme professionnel dû notamment à sa participation aux enquêtes pénales en cours contre la société qui l’employait et certains de ses anciens collègues. Cet ostracisme a eu pour le prévenu d’importants effets tant financiers que sociaux qui atténuent l’utilité d’une peine très rigoureuse. Il convient de tenir compte en sa faveur de ces éléments pour la fixation de la peine. Sur la base des motifs qui viennent d’être exposés, la Cour estime que la peine privative de liberté de 18 mois proposée est adéquate pour sanctionner les agissements coupables d’A..</w:t>
      </w:r>
    </w:p>
    <w:p>
      <w:r>
        <w:rPr>
          <w:b/>
        </w:rPr>
        <w:t>E. 7.5</w:t>
      </w:r>
    </w:p>
    <w:p>
      <w:r>
        <w:t>L’octroi d’un sursis à l’exécution de la peine privative de liberté est envisageable, étant donné que la peine privative de liberté précitée respecte la condition objective de l’art.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Le pronostic doit être posé sur la base de tous les éléments propres à éclairer le caractère de l’accusé et ses chances d’amendement. Le sursis ne peut être refusé qu’en présence d’un pronostic défavorable (ATF 135 IV 180 consid. 2.1 p. 185 s.). En l’occurrence, A. a reconnu les faits déterminants et il a collaboré avec le MPC. Il ne dépend pas de l’aide sociale et subvient à ses propres besoins. Il est propriétaire de l’appartement dans lequel il réside et n’a pas de frais importants à sa charge. Il a apparemment renoncé à toute activité pénalement répréhensible depuis son licenciement. S’agissant des antécédents judiciaires d’A., soit des infractions commises en Belgique en matière de circulation routière, ceux-ci ne permettent pas de poser un pronostic défavorable quant à son comportement futur ce d’autant qu’ils sont d’une autre nature que les comportements qui lui sont reprochés ici. Le pronostic n’est par conséquent pas défavorable et le prévenu peut être mis au bénéfice du sursis à l’exécution de la peine privative de liberté</w:t>
      </w:r>
    </w:p>
    <w:p>
      <w:r>
        <w:t>- 32 - de 18 mois. En ce qui concerne le délai d’épreuve, il est fixé à trois ans pour tenir compte du risque non nul de récidive, en particulier dans l’éventualité où A. parviendrait à réintégrer les milieux professionnels dans lesquels il a précédemment œuvré et qui présentent de nombreuses opportunités criminelles (art. 44 al. 1 CP).</w:t>
      </w:r>
    </w:p>
    <w:p>
      <w:r>
        <w:rPr>
          <w:b/>
        </w:rPr>
        <w:t>E. 8</w:t>
      </w:r>
    </w:p>
    <w:p>
      <w:r>
        <w:t>Frais de procédure</w:t>
      </w:r>
    </w:p>
    <w:p>
      <w:r>
        <w:rPr>
          <w:b/>
        </w:rPr>
        <w:t>E. 8.1</w:t>
      </w:r>
    </w:p>
    <w:p>
      <w:r>
        <w:t>Les frais de procédure se composent des émoluments visant à couvrir les frais et les débours effectivement supportés (art. 422 al. 1 CPP). Le prévenu supporte les frais de procédure s’il est condamné (art. 426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rPr>
          <w:b/>
        </w:rPr>
        <w:t>E. 8.2</w:t>
      </w:r>
    </w:p>
    <w:p>
      <w:r>
        <w:t>Conformément aux art. 422 ss CPP, à l’art. 73 LOAP et au RFPPF, les coûts de la procédure préliminaire sont arrêtés à CHF 30’000.- (TPF 13.100.024). Selon le courrier du MPC du 25 juillet 2018 (TPF 13.810.003), les frais de procédure préliminaire sont composés uniquement des émoluments qui ont été établis de manière forfaitaire en fonction de l’ampleur et de la difficulté de l’affaire. Quant aux émoluments et aux débours de la procédure de première instance, ils sont fixés à CHF 3’000.- (art. 7 let. a et art. 9 RFPPF).</w:t>
      </w:r>
    </w:p>
    <w:p>
      <w:r>
        <w:t>- 33 - Les frais de procédure se chiffrent au total à CHF 33’000.-. Le prévenu ayant été reconnu coupable du chef d’accusation dont il était accusé, ces frais sont mis intégralement à sa charge (art. 426 al. 1 CPP).</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