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SK.2018.12 vom 13. März 2018</w:t>
      </w:r>
    </w:p>
    <w:p>
      <w:r>
        <w:t>Bundesstrafgericht, 2018-03-13, IT</w:t>
      </w:r>
    </w:p>
    <w:p>
      <w:r>
        <w:rPr>
          <w:b/>
        </w:rPr>
        <w:t xml:space="preserve">Quelle: </w:t>
      </w:r>
      <w:r>
        <w:t>https://mcp.opencaselaw.ch/entscheid/bstger_SK.2018.12</w:t>
      </w:r>
    </w:p>
    <w:p>
      <w:r>
        <w:t>FR: TPF SK.2018.12 du 13 mars 2018</w:t>
      </w:r>
    </w:p>
    <w:p>
      <w:r>
        <w:t>IT: TPF SK.2018.12 del 13 marzo 2018</w:t>
      </w:r>
    </w:p>
    <w:p>
      <w:pPr>
        <w:pStyle w:val="Heading2"/>
      </w:pPr>
      <w:r>
        <w:t>Regeste</w:t>
      </w:r>
    </w:p>
    <w:p>
      <w:r>
        <w:t>Infrazione aggravata alla legge federale sugli stupefacenti (art. 19 cpv. 1 e 2 LStup). Sospensione e rinvio dell'accusa (art. 329 CPP); Renvoi au MPC</w:t>
      </w:r>
    </w:p>
    <w:p>
      <w:pPr>
        <w:pStyle w:val="Heading2"/>
      </w:pPr>
      <w:r>
        <w:t>Erwägungen</w:t>
      </w:r>
    </w:p>
    <w:p>
      <w:r>
        <w:rPr>
          <w:b/>
        </w:rPr>
        <w:t>E. 1.1</w:t>
      </w:r>
    </w:p>
    <w:p>
      <w:r>
        <w:t>Giusta l'art. 329 cpv. 1 CPP, chi dirige il procedimento esamina se l’atto d’accusa e il fascicolo sono stati allestiti regolarmente (lett. a), se i presupposti processuali sono adempiuti (lett. b) e se vi sono impedimenti a procedere (lett. c). Se da tale esame, o successivamente nel procedimento, risulta che non può ancora essere pronunciata una sentenza, il giudice sospende il procedimento. Se necessario, rinvia l’accusa al pubblico ministero affinché la completi o la rettifichi (art. 329 cpv.</w:t>
      </w:r>
    </w:p>
    <w:p>
      <w:r>
        <w:rPr>
          <w:b/>
        </w:rPr>
        <w:t>E. 1.2</w:t>
      </w:r>
    </w:p>
    <w:p>
      <w:r>
        <w:t>Giusta l’art. 366 cpv. 1 CPP, se l'imputato regolarmente citato non si presenta al dibattimento di primo grado, il giudice fissa una nuova udienza e lo cita a comparire o ne dispone l'accompagnamento coattivo. Assume comunque le prove indifferibili. In questa fase procedurale, il giudice constata unicamente – sotto il profilo formale – se l’imputato è stato regolarmente citato al dibattimento di primo grado e se vi si è presentato; le ragioni di un’assenza dell’imputato, con riserva di quanto previsto all’art. 366 cpv. 3 CPP, non sono pertinenti per il giudizio sull’applicabilità della procedura contumaciale (SUMMERS, Kommentar zur Schweizerischen Strafprozessordnung [Donatsch/Hansjakob/Lieber, ed.], 2a ediz. 2014, n. 15 ad art. 366 CPP; JOSITSCH/SCHMID, Handbuch des schweizerischen Strafprozessrechts, 3a ediz. 2017, n. 1397; MOREILLON/PAREIN-REYMOND, op. cit., n. 4 ad art. 366 CPP).</w:t>
      </w:r>
    </w:p>
    <w:p>
      <w:r>
        <w:t>- 5 -</w:t>
      </w:r>
    </w:p>
    <w:p>
      <w:r>
        <w:t>Se l'imputato non si presenta al nuovo dibattimento o non può esservi tradotto, il dibattimento può iniziare in sua assenza (art. 366 cpv. 2 CPP). Anche in presenza di una seconda citazione, il motivo dell’assenza dell’imputato non è di per sé rilevante (SCHMID/JOSITSCH, Schweizerische Strafprozessordnung, Praxis- kommentar [di seguito: Praxiskommentar], 3a ediz. 2018, n. 6 ad art. 366 CPP; SUMMERS, op. cit., n. 15 ad art. 366 CPP).</w:t>
      </w:r>
    </w:p>
    <w:p>
      <w:r>
        <w:t>Per quanto attiene ai presupposti materiali per la conduzione della procedura contumaciale, questi sono stabiliti all’art. 366 cpv. 4 CPP: in sostanza, è necessario che, nel procedimento in corso, l'imputato abbia avuto sufficienti opportunità di esprimersi sui reati che gli sono contestati (lett. a) e la situazione probatoria consenta la pronuncia di una sentenza anche in assenza dell’imputato (lett. b). Se nel corso della procedura preliminare l’imputato è stato interrogato in modo completo e dettagliato su tutti i fatti contestatigli, si presume che egli abbia avuto sufficiente possibilità di esprimersi. L’imputato dovrebbe avere avuto sufficienti possibilità di esprimersi dinanzi al pubblico ministero (SCHMID/JOSITSCH, Praxiskommentar, n. 9 ad art. 366 CPP; MAURER, Commentario basilese, 2a ediz. 2014, n. 16 ad art. 366 CPP).</w:t>
      </w:r>
    </w:p>
    <w:p>
      <w:r>
        <w:rPr>
          <w:b/>
        </w:rPr>
        <w:t>E. 1.3.1</w:t>
      </w:r>
    </w:p>
    <w:p>
      <w:r>
        <w:t>In concreto, l’imputato A. è stato regolarmente citato ai dibattimenti previsti dal 20 al 22 febbraio 2018, e dal 13 al 15 marzo 2018, tramite citazioni del 4 gennaio 2018, conformemente a quanto previsto dagli art. 201 e segg. CPP (cl. 12 p. 12.832.001- 006). Le predette citazioni sono state ritirate dall’imputato il 16 gennaio 2018 (cl. 12 p. 12.832.011-012). Le condizioni formali per l’applicazione di una procedura contumaciale sono dunque adempiute.</w:t>
      </w:r>
    </w:p>
    <w:p>
      <w:r>
        <w:rPr>
          <w:b/>
        </w:rPr>
        <w:t>E. 1.3.2</w:t>
      </w:r>
    </w:p>
    <w:p>
      <w:r>
        <w:t>Per quanto attiene alle condizioni materiali, occorre verificare inizialmente se l’imputato ha avuto sufficienti opportunità di esprimersi sui reati che gli sono contestati (art. 366 cpv. 4 lett. a CPP). In proposito, va rilevato che, a seguito di una domanda rogatoriale elvetica, l’imputato A. era stato invitato a comparire dalle autorità italiane nel corso dell’istruttoria; egli ha tuttavia depositato una comunicazione scritta manifestando la sua intenzione di avvalersi della facoltà di non rispondere e dichiarando di non voler presenziare all’udienza di interrogatorio (cl. 9 p. 18-02-0016/0112). Nuovamente citato dalle autorità italiane all’udienza del 30 settembre 2014, A. si è presentato ed è stato interrogato a Milano in via rogatoriale, alla presenza del suo difensore e del rappresentante del MPC (cl. 9 p. 18-02-0023 e segg.). In tale ambito egli è stato confrontato con tre dei quattro</w:t>
      </w:r>
    </w:p>
    <w:p>
      <w:r>
        <w:t>- 6 - capi d’accusa ascrittigli, e meglio gli asseriti traffici del 24 maggio-12 giugno 2007 (capo d’accusa 1.2.1), del 6 agosto-17 agosto 2008 (capo d’accusa 1.2.2) e del 27 novembre - 30 novembre 2008 (capo d’accusa 1.2.3) e gli è stata data la possibilità di esprimersi in proposito. A. si è sempre avvalso della facoltà di non rispondere. Citato all’interrogatorio finale, A. si è rifiutato di parteciparvi (cl. 8 p. 16- 03-0004/5). Se l’imputato, come nella fattispecie, nella procedura preliminare ha esercitato il suo diritto a non rispondere e ha rifiutato di determinarsi sulle accuse sostenute contro di lui, la procedura contumaciale resta di per sé percorribile. Per quanto riguarda la seconda condizione posta all’art. 366 cpv. 4 lett. b CPP, ovvero che la situazione probatoria consenta la pronuncia di una sentenza anche in assenza dell’imputato, è necessario, per il caso in esame, fare le seguenti considerazioni. La garanzia dell'art. 6 n. 3 lett. d CEDU conferisce all'imputato, tra l'altro, il diritto di interrogare o fare interrogare i testimoni a carico, concretizzando quindi gli art. 29 cpv. 2 e 32 cpv. 2 Cost. Una dichiarazione testimoniale a carico dell'imputato è di principio utilizzabile soltanto quand'egli durante il procedimento penale abbia avuto almeno un'adeguata e sufficiente possibilità di metterla in dubbio e di porre domande complementari (DTF 131 I 476 consid. 2.2). L'imputato deve essere nella condizione di esaminare la credibilità di una deposizione e di metterne in discussione il valore probatorio in contraddittorio. Ciò può avvenire nel momento in cui il testimone a carico rilascia le sue dichiarazioni oppure in una fase successiva del procedimento. È esclusa la possibilità che un giudizio si basi su dichiarazioni di un testimone, senza che l’imputato abbia avuto l’occasione di porgli delle domande e di mettere in dubbio quanto da questi asserito (DTF 131 I 476 consid. 2.2). Il diritto di interrogare il testimone a carico è assoluto quando la deposizione è decisiva (DTF 131 I 476 consid. 2.2 e 129 I 151 consid. 3.1). Nel caso in esame le accuse a carico di A. si basano sostanzialmente sulle testimonianze di H., le quali rivestono quindi carattere decisivo. Tuttavia né A., né il suo difensore hanno mai partecipato a un interrogatorio nel quale il predetto testimone (o altri testimoni, anch’essi interrogati in assenza di A. e del suo difensore) ha rilasciato le proprie dichiarazioni. Ne deriva che i verbali di H., come anche quelli degli altri testi, con le dichiarazioni relative ad A. non sono utilizzabili a carico di quest’ultimo. Data questa particolare situazione, sarebbe pertanto stato molto importante che il Tribunale si potesse fare un’impressione diretta dell’imputato (v. a questo proposito MAURER, op. cit., n. 16 ad art. 366 CPP), tanto più che in precedenza egli aveva dichiarato che, pur avvalendosi momentaneamente della facoltà di non rispondere, avrebbe comunque parlato di fronte ad un Tribunale (v. cl. 9 p. 18.02.0030). A queste condizioni non è dunque possibile considerare che la situazione probatoria consenta la pronuncia di una sentenza in assenza dell’imputato come previsto all’art. 366 cpv. 4 lett. b CPP.</w:t>
      </w:r>
    </w:p>
    <w:p>
      <w:r>
        <w:t>- 7 -</w:t>
      </w:r>
    </w:p>
    <w:p>
      <w:r>
        <w:rPr>
          <w:b/>
        </w:rPr>
        <w:t>E. 1.4</w:t>
      </w:r>
    </w:p>
    <w:p>
      <w:r>
        <w:t>Questa Corte deve pertanto concludere che A. non ha avuto l’opportunità sufficiente di esprimersi su tutti i reati imputatigli, come pure che la situazione probatoria non permette la pronuncia di una sentenza in sua assenza. Le condizioni per l’applicazione della procedura contumaciale non sono quindi adempiute. Per tale ragione, in sede di pubblici dibattimenti la Corte ha deciso la disgiunzione ex art. 30 CPP del procedimento relativo ad A. dalla procedura concernente I., nel rispetto anche dell’imperativo di celerità di cui all’art. 5 cpv. 2 CPP (v. JEANNERET/KUHN, op. cit., n. 17090 e seg.).</w:t>
      </w:r>
    </w:p>
    <w:p>
      <w:r>
        <w:rPr>
          <w:b/>
        </w:rPr>
        <w:t>E. 2</w:t>
      </w:r>
    </w:p>
    <w:p>
      <w:r>
        <w:t>Per quanto attiene alla procedura qui in oggetto diretta nei confronti di A., si impone la sospensione del procedimento secondo l’art. 329 cpv. 2 CPP ed il rinvio del medesimo al pubblico ministero. La causa nei confronti di A. non viene mantenuta pendente presso la Corte penale del Tribunale penale federale.</w:t>
      </w:r>
    </w:p>
    <w:p>
      <w:r>
        <w:rPr>
          <w:b/>
        </w:rPr>
        <w:t>E. 3</w:t>
      </w:r>
    </w:p>
    <w:p>
      <w:r>
        <w:t>Per la presente procedura dinanzi a questa Corte non vengono percepite spese. La decisione sulle spese della procedura preliminare interverrà in sede di un eventuale giudizio di merito.</w:t>
      </w:r>
    </w:p>
    <w:p>
      <w:r>
        <w:rPr>
          <w:b/>
        </w:rPr>
        <w:t>E. 4</w:t>
      </w:r>
    </w:p>
    <w:p>
      <w:r>
        <w:t>Non vengono percepite spese.</w:t>
      </w:r>
    </w:p>
    <w:p>
      <w:r>
        <w:t>In nome della Corte penale del Tribunale penale federale</w:t>
      </w:r>
    </w:p>
    <w:p>
      <w:r>
        <w:t>Il Presidente del Collegio giudicante</w:t>
      </w:r>
    </w:p>
    <w:p>
      <w:r>
        <w:t>La Cancelliera</w:t>
      </w:r>
    </w:p>
    <w:p>
      <w:r>
        <w:t>Intimazione a:</w:t>
      </w:r>
    </w:p>
    <w:p>
      <w:r>
        <w:t>- Ministero pubblico della Confederazione, Procuratore federale Alfredo Rezzonico - Avv. Lorenzo Fornara</w:t>
      </w:r>
    </w:p>
    <w:p>
      <w:r>
        <w:t>- 9 -</w:t>
      </w:r>
    </w:p>
    <w:p>
      <w:r>
        <w:t>Informazione sui rimedi giuridici</w:t>
      </w:r>
    </w:p>
    <w:p>
      <w:r>
        <w:t>Reclamo alla Corte dei reclami penali del Tribunale penale federale</w:t>
      </w:r>
    </w:p>
    <w:p>
      <w:r>
        <w:t>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 Il reclamo contro la decisione che fissa la retribuzione del difensore d’ufficio deve essere presentato e motivato per scritto entro 10 giorni alla Corte dei reclami penali del Tribunale penale federale (art. 135 cpv. 3 lett. a e art. 396 cpv. 1 CPP; art. 37 cpv. 1 LOAP). Mediante il reclamo si possono censurare: a. la violazione del diritto, compreso l’eccesso e l’abuso del potere di apprezzamento e la denegata o ritardata giustizia; b. l’accertamento inesatto o incompleto dei fatti; c. l’inadeguatezza (art. 393 cpv. 2 CPP).</w:t>
      </w:r>
    </w:p>
    <w:p>
      <w:r>
        <w:t>Spedizione: 29 marzo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