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SK.2017.73 vom 9. Februar 2018</w:t>
      </w:r>
    </w:p>
    <w:p>
      <w:r>
        <w:t>Bundesstrafgericht, 2018-02-09, DE</w:t>
      </w:r>
    </w:p>
    <w:p>
      <w:r>
        <w:rPr>
          <w:b/>
        </w:rPr>
        <w:t xml:space="preserve">Quelle: </w:t>
      </w:r>
      <w:r>
        <w:t>https://mcp.opencaselaw.ch/entscheid/bstger_SK.2017.73</w:t>
      </w:r>
    </w:p>
    <w:p>
      <w:r>
        <w:t>FR: TPF SK.2017.73 du 9 février 2018</w:t>
      </w:r>
    </w:p>
    <w:p>
      <w:r>
        <w:t>IT: TPF SK.2017.73 del 9 febbraio 2018</w:t>
      </w:r>
    </w:p>
    <w:p>
      <w:pPr>
        <w:pStyle w:val="Heading2"/>
      </w:pPr>
      <w:r>
        <w:t>Regeste</w:t>
      </w:r>
    </w:p>
    <w:p>
      <w:r>
        <w:t>Ausnützen der Kenntnis vertraulicher Tatsachen als Sekundärinsider; Einstellung</w:t>
      </w:r>
    </w:p>
    <w:p>
      <w:pPr>
        <w:pStyle w:val="Heading2"/>
      </w:pPr>
      <w:r>
        <w:t>Erwägungen</w:t>
      </w:r>
    </w:p>
    <w:p>
      <w:r>
        <w:rPr>
          <w:b/>
        </w:rPr>
        <w:t>E. 2</w:t>
      </w:r>
    </w:p>
    <w:p>
      <w:r>
        <w:t>A. wird ohne Anerkennung einer strafrechtlichen Schuld bei seiner Erklärung behaf- tet, dem Internationalen Komitee vom Roten Kreuz in Genf (IKRK), CHF 150’000 zu bezahlen.</w:t>
      </w:r>
    </w:p>
    <w:p>
      <w:r>
        <w:rPr>
          <w:b/>
        </w:rPr>
        <w:t>E. 3</w:t>
      </w:r>
    </w:p>
    <w:p>
      <w:r>
        <w:t>Die Verfahrenskosten in Höhe von CHF 10‘550 (Gebühr des Vorverfahrens: CHF 9‘000, Auslagen des Vorverfahrens pauschal: CHF 250, Gerichtsgebühr: CHF 1‘000, Auslagen des Gerichts pauschal: CHF 300) werden A. zur Hälfte aufer- legt.</w:t>
      </w:r>
    </w:p>
    <w:p>
      <w:r>
        <w:t>Wird seitens A. keine schriftliche Begründung des Entscheids verlangt, so reduziert sich die Gerichtsgebühr um die Hälfte.</w:t>
      </w:r>
    </w:p>
    <w:p>
      <w:r>
        <w:rPr>
          <w:b/>
        </w:rPr>
        <w:t>E. 4</w:t>
      </w:r>
    </w:p>
    <w:p>
      <w:r>
        <w:t>Ersatzverteidiger Fürsprecher Martin Ingold wird für seine Verteidigung mit CHF 7‘669.10 von der Eidgenossenschaft entschädigt.</w:t>
      </w:r>
    </w:p>
    <w:p>
      <w:r>
        <w:rPr>
          <w:b/>
        </w:rPr>
        <w:t>E. 5</w:t>
      </w:r>
    </w:p>
    <w:p>
      <w:r>
        <w:t>Im Übrigen werden keine Entschädigungen zugesprochen.</w:t>
      </w:r>
    </w:p>
    <w:p>
      <w:r>
        <w:rPr>
          <w:b/>
        </w:rPr>
        <w:t>E. 6</w:t>
      </w:r>
    </w:p>
    <w:p>
      <w:r>
        <w:t>Das Gericht stellt den Parteien nachträglich eine begründete Verfügung zu, wenn eine Partei dies innert 10 Tagen nach der Zustellung des Dispositivs verlangt. Ge- gen die begründete Verfügung kann innert 30 Tagen nach der Zustellung der voll- ständigen Ausfertigung Beschwerde beim Bundesgericht eingelegt werden. II.</w:t>
      </w:r>
    </w:p>
    <w:p>
      <w:r>
        <w:t>Diese Verfügung wird in der Hauptverhandlung eröffnet und durch den Einzelrichter summarisch mündlich begründet. Das Dispositiv der Verfügung wird den Parteien schriftlich zugestellt. Im Namen der Strafkammer des Bundesstrafgerichts</w:t>
      </w:r>
    </w:p>
    <w:p>
      <w:r>
        <w:t>Der Einzelrichter Die Gerichtsschreiberin</w:t>
      </w:r>
    </w:p>
    <w:p>
      <w:r>
        <w:t>- 8 - Eine vollständige schriftliche Ausfertigung wird zugestellt an:  Bundesanwaltschaft  Rechtsanwalt Nathan Landshut (erbetener Verteidiger von A.)</w:t>
      </w:r>
    </w:p>
    <w:p>
      <w:r>
        <w:t>Kopie an:  Fürsprecher Martin Ingold Nach Eintritt der Rechtskraft mitzuteilen an:  Bundesanwaltschaft als Vollzugsbehörde (vollständig)  Internationales Komitee vom Roten Kreuz, Genf (IKRK) (vollständig)</w:t>
      </w:r>
    </w:p>
    <w:p>
      <w:r>
        <w:t>Rechtsmittelbelehrung</w:t>
      </w:r>
    </w:p>
    <w:p>
      <w:r>
        <w:t>Gegen verfahrensabschliessende Entscheide der Strafkammer des Bundesstrafgerichts kann beim Bundes- gericht, 1000 Lausanne 14, innert 30 Tagen nach der Zustellung der vollständigen Urteilsausfertigung Be- schwerde eingelegt werden (Art. 78, Art. 80 Abs. 1, Art. 90 und Art. 100 Abs. 1 BGG).</w:t>
      </w:r>
    </w:p>
    <w:p>
      <w:r>
        <w:t>Mit der Beschwerde kann die Verletzung von Bundesrecht und Völkerrecht gerügt werden (Art. 95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15. März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