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SK.2017.18 vom 16. Oktober 2017</w:t>
      </w:r>
    </w:p>
    <w:p>
      <w:r>
        <w:t>Bundesstrafgericht, 2017-10-16, FR</w:t>
      </w:r>
    </w:p>
    <w:p>
      <w:r>
        <w:rPr>
          <w:b/>
        </w:rPr>
        <w:t xml:space="preserve">Quelle: </w:t>
      </w:r>
      <w:r>
        <w:t>https://mcp.opencaselaw.ch/entscheid/bstger_SK.2017.18</w:t>
      </w:r>
    </w:p>
    <w:p>
      <w:r>
        <w:t>FR: TPF SK.2017.18 du 16 octobre 2017</w:t>
      </w:r>
    </w:p>
    <w:p>
      <w:r>
        <w:t>IT: TPF SK.2017.18 del 16 ottobre 2017</w:t>
      </w:r>
    </w:p>
    <w:p>
      <w:pPr>
        <w:pStyle w:val="Heading2"/>
      </w:pPr>
      <w:r>
        <w:t>Regeste</w:t>
      </w:r>
    </w:p>
    <w:p>
      <w:r>
        <w:t>Indemnités et réparation du tort moral (art. 429 CPP); Renvoi du Tribunal fédéral</w:t>
      </w:r>
    </w:p>
    <w:p>
      <w:pPr>
        <w:pStyle w:val="Heading2"/>
      </w:pPr>
      <w:r>
        <w:t>Erwägungen</w:t>
      </w:r>
    </w:p>
    <w:p>
      <w:r>
        <w:rPr>
          <w:b/>
        </w:rPr>
        <w:t>E. 1</w:t>
      </w:r>
    </w:p>
    <w:p>
      <w:r>
        <w:t>Indemnité au sens de l’art. 429 al. 1 let. a CPP</w:t>
      </w:r>
    </w:p>
    <w:p>
      <w:r>
        <w:rPr>
          <w:b/>
        </w:rPr>
        <w:t>E. 1.0</w:t>
      </w:r>
    </w:p>
    <w:p>
      <w:r>
        <w:t>CHF 230</w:t>
      </w:r>
    </w:p>
    <w:p>
      <w:r>
        <w:t>Total : 3 heures Total : CHF 690</w:t>
      </w:r>
    </w:p>
    <w:p>
      <w:r>
        <w:t>La Cour retient par conséquent un montant de CHF 1’237.20 (4’424.45 - 1’950 [3 x CHF 650] = 2’474.45 : 2), à titre d’honoraires pour les activités effectuées par Me B.</w:t>
      </w:r>
    </w:p>
    <w:p>
      <w:r>
        <w:t>Compte tenu de ce qui précède, les honoraires relatifs à la facture du 3 novembre 2009 ascendent à un montant total de CHF 2’073.70 (TVA 7.6% comprise).</w:t>
      </w:r>
    </w:p>
    <w:p>
      <w:r>
        <w:t>Facture du 1er décembre 2009:</w:t>
      </w:r>
    </w:p>
    <w:p>
      <w:r>
        <w:t>Activités déployées par Me BONNANT: Estimation de la durée consacrée à chaque opération:</w:t>
      </w:r>
    </w:p>
    <w:p>
      <w:r>
        <w:t>Honoraires: (CHF 230/heure)</w:t>
      </w:r>
    </w:p>
    <w:p>
      <w:r>
        <w:t>- 12 - 25.11: préparation d’une audience et entretien avec Me B.</w:t>
      </w:r>
    </w:p>
    <w:p>
      <w:r>
        <w:rPr>
          <w:b/>
        </w:rPr>
        <w:t>E. 1.1</w:t>
      </w:r>
    </w:p>
    <w:p>
      <w:r>
        <w:t>Conformément à l’art. 429 al. 1 let. a du code de procédure pénale suisse du</w:t>
      </w:r>
    </w:p>
    <w:p>
      <w:r>
        <w:rPr>
          <w:b/>
        </w:rPr>
        <w:t>E. 1.2</w:t>
      </w:r>
    </w:p>
    <w:p>
      <w:r>
        <w:t>En l’espèce, la défense requérait le versement d’un montant total de CHF 348'741.35 constitué à hauteur de CHF 196'073 pour les activités déployées par Me BONNANT et son avocate-stagiaire et de CHF 152'668.35 pour celles effectuées par Me DISCH et son avocate-stagiaire, Me C. Le taux horaire était fixé, pour le premier avocat de A. et son avocate-stagiaire, à CHF 650 respectivement à CHF 200 (TPF 40.720.001) et pour le second avocat et son avocate-stagiaire, à CHF 350 respectivement à CHF 200 (SK.2013.38 TPF 39.925.168 ss).</w:t>
      </w:r>
    </w:p>
    <w:p>
      <w:r>
        <w:rPr>
          <w:b/>
        </w:rPr>
        <w:t>E. 1.3</w:t>
      </w:r>
    </w:p>
    <w:p>
      <w:r>
        <w:t>Dans son arrêt du 20 mars 2017, le Tribunal fédéral a considéré que la présente Cour n’avait pas suffisamment motivé sa décision concernant l’indemnité allouée à A. en application de l’art. 429 al. 1 let. a CPP (consid. 4.3.2 de l’arrêt du Tribunal fédéral 6B_118/2016 du 20 mars 2017). Le Tribunal fédéral a néanmoins confirmé la pratique de la Cour de céans concernant le taux horaire fixé pour l’avocat de choix, soit CHF 230 pour les heures de travail et CHF 200 pour les heures de déplacement, et pour les avocats-stagiaires, soit CHF 100 pour les heures de travail et de déplacement (art. 12 du règlement du Tribunal pénal fédéral sur les frais, émoluments, dépens et indemnités de la procédure pénale fédérale, du 31 août 2010 [RFPPF; RS 173.713.162]) (consid. 4.4 de l’arrêt du Tribunal fédéral précité). Il a également retenu que la Cour a, à juste titre, retranché du calcul du montant de ladite indemnité les activités déployées par Me DISCH et Me BONNANT, ainsi que par leurs avocates-stagiaires respectives, dans le cadre tant de la procédure de recours que de la demande de récusation (consid. 4.5 de l’arrêt du Tribunal fédéral précité). Par conséquent, le calcul du montant de l’indemnité au sens de l’art. 429 al. 1 let. a CPP se basera en l’espèce sur le taux horaire susmentionné et les heures dévolues aux opérations effectuées par la défense dans le cadre de la procédure de recours et de la demande de récusation seront retranchées.</w:t>
      </w:r>
    </w:p>
    <w:p>
      <w:r>
        <w:rPr>
          <w:b/>
        </w:rPr>
        <w:t>E. 1.4</w:t>
      </w:r>
    </w:p>
    <w:p>
      <w:r>
        <w:t>Honoraires de Me BONNANT pour la période du 25 avril 2007 au 1er décembre 2009 Les 13 factures produites par Me BONNANT mentionnaient uniquement les activités effectuées par ce denier et son avocate-stagiaire, sans toutefois indiquer le temps consacré pour chaque opération (SK.2013.38 TPF 39.925.317 ss).</w:t>
      </w:r>
    </w:p>
    <w:p>
      <w:r>
        <w:t>- 6 - À la requête de la présente Cour tendant à ce que soient apportées des précisions quant à la durée consacrée à chaque opération mentionnée dans lesdites factures (TPF 40.300.001), Me DISCH n’a été en mesure de préciser que les seules factures des 31 mai 2007, 1er octobre 2007, 30 novembre 2007, 30 décembre 2008 et 10 août 2009 (TPF 40.521.004).</w:t>
      </w:r>
    </w:p>
    <w:p>
      <w:r>
        <w:t>Concernant les huit autres factures, la Cour de céans n’a par conséquent d’autre choix que de procéder à une estimation du temps consacré à chaque opération pour pouvoir fixer le montant de l’indemnité au sens de l’art. 429 al. 1 let. a CPP (consid. 4.3.2 de l’arrêt du Tribunal fédéral du 20 mars 2017).</w:t>
      </w:r>
    </w:p>
    <w:p>
      <w:r>
        <w:rPr>
          <w:b/>
        </w:rPr>
        <w:t>E. 1.4.1</w:t>
      </w:r>
    </w:p>
    <w:p>
      <w:r>
        <w:t>Factures des 31 mai 2007, 1er octobre 2007, 30 novembre 2007, 30 décembre 2008 et 10 août 2009 S’agissant des factures des 31 mai 2007, 1er octobre 2007, 30 novembre 2007 et 30 décembre 2008, Me BONNANT allègue avoir effectué 54 heures et 15 minutes de travail à la défense des intérêts de A., ce que la Cour admet. Cependant, le tarif horaire retenu en l’espèce est, pour les raisons développées au consid. 1.3 de la présente décision, de CHF 230 et non de CHF 650.</w:t>
      </w:r>
    </w:p>
    <w:p>
      <w:r>
        <w:t>La facture du 10 août 2009 concerne quant à elle les opérations effectuées par Me B. pour la période du 1er au 30 juillet 2009. Pour cette période l’avocate- stagiaire a consacré 60 heures et 21 minutes de travail, ce que la Cour admet également à un taux horaire de CHF 100.</w:t>
      </w:r>
    </w:p>
    <w:p>
      <w:r>
        <w:t>Par conséquent, l’indemnité à titre d'honoraires pour les frais de défense de A. pour les périodes relatives aux factures susmentionnées s'élève à un total de CHF 19’969.50 (TVA 7.6% comprise) (CHF 13’475.80 [opérations effectuées par Me BONNANT] + CHF 6’493.70 [opérations effectuées par Me B.]).</w:t>
      </w:r>
    </w:p>
    <w:p>
      <w:r>
        <w:rPr>
          <w:b/>
        </w:rPr>
        <w:t>E. 1.4.2</w:t>
      </w:r>
    </w:p>
    <w:p>
      <w:r>
        <w:t>Factures des 2 février, 1er mai, 2 juin, 30 juin, 1er septembre, 1er octobre, 3 novembre et 1er décembre 2009</w:t>
      </w:r>
    </w:p>
    <w:p>
      <w:r>
        <w:t>Aux fins de différentier les activités déployées par Me BONNANT de celles effectuées par son avocate-stagiaire, Me B., la présente Cour a procédé en deux temps. Premièrement, une estimation du temps consacré pour les opérations entreprises par Me BONNANT a été faite, permettant ainsi de le convertir en CHF sur la base du taux horaire fixé par l’avocat, soit CHF 650. Deuxièmement, la somme obtenue a été portée en déduction du montant total des honoraires indiqué dans chaque facture ce, afin d’obtenir le montant des honoraires de Me B., pour lesquels a été appliqué un taux horaire de CHF 200.</w:t>
      </w:r>
    </w:p>
    <w:p>
      <w:r>
        <w:t>- 7 - Cela fait, l’indemnité au sens de l’art. 429 al. 1 let. a CPP a été en l’espèce calculée sur la base du taux horaire de CHF 230 pour les activités déployées par l’avocat de choix et de CHF 100 pour celles effectuées par son avocate-stagiaire et les opérations en lien avec la procédure de recours ainsi qu’avec la demande de récusation ont été retranchées (cf. supra, consid. 1.3).</w:t>
      </w:r>
    </w:p>
    <w:p>
      <w:r>
        <w:t>Facture du 2 février 2009:</w:t>
      </w:r>
    </w:p>
    <w:p>
      <w:r>
        <w:t>Le temps consacré à l’activité effectuée par Me BONNANT en date du 28 janvier 2009 (lettre du juge d’instruction fédéral) est estimé à 30 minutes, ce qui, converti en CHF selon le taux horaire retenu en l’espèce, équivaut à un montant de CHF 115.</w:t>
      </w:r>
    </w:p>
    <w:p>
      <w:r>
        <w:t>Les honoraires de Me B. s’élèvent par conséquent à CHF 4’191.75 (8’708.47 - 325 [0.5 x 650] = 8’383.47 : 2 [taux horaire de CHF 100]).</w:t>
      </w:r>
    </w:p>
    <w:p>
      <w:r>
        <w:t>Au vu de ce qui précède, les honoraires relatifs à la facture du 2 février 2009 ascendent à un montant total de CHF 4’634.10 (TVA 7.6% comprise).</w:t>
      </w:r>
    </w:p>
    <w:p>
      <w:r>
        <w:t>Facture du 1er mai 2009:</w:t>
      </w:r>
    </w:p>
    <w:p>
      <w:r>
        <w:t>Activités déployées par Me BONNANT: Estimation de la durée consacrée à chaque opération:</w:t>
      </w:r>
    </w:p>
    <w:p>
      <w:r>
        <w:t>Honoraires: (CHF 230/heure) 20.02: lecture d’un courrier 0.5 CHF 115 20.02: lecture d’un courrier 0.5 CHF 115 27.04: entretien avec Me B.</w:t>
      </w:r>
    </w:p>
    <w:p>
      <w:r>
        <w:rPr>
          <w:b/>
        </w:rPr>
        <w:t>E. 1.4.3</w:t>
      </w:r>
    </w:p>
    <w:p>
      <w:r>
        <w:t>Considérant les éléments qui précèdent, la Cour alloue un montant total de CHF 86’019.75 (TVA 7.6% comprise) (CHF 82’666 [honoraires pour la période considérée] + CHF 3’353.75 [frais et débours]), au titre de frais de défense de A. pour la période du 25 avril 2007 au 1er décembre 2009.</w:t>
      </w:r>
    </w:p>
    <w:p>
      <w:r>
        <w:rPr>
          <w:b/>
        </w:rPr>
        <w:t>E. 1.5</w:t>
      </w:r>
    </w:p>
    <w:p>
      <w:r>
        <w:t>Honoraires de Me DISCH pour la période du 5 janvier 2010 au 21 octobre 2015</w:t>
      </w:r>
    </w:p>
    <w:p>
      <w:r>
        <w:rPr>
          <w:b/>
        </w:rPr>
        <w:t>E. 1.5.1</w:t>
      </w:r>
    </w:p>
    <w:p>
      <w:r>
        <w:t>La facture produite par Me DISCH en date du 30 septembre 2015 pour l’ensemble de ses activités couvrant la période du 5 janvier 2010 au 30 septembre 2015 fait état d’un montant total de 409 heures et 10 minutes de travail accomplies par lui-même et son avocate-stagiaire. Conformément aux considérants 1.3 de la présente décision, il convient de retrancher les heures en lien avec les activités déployées dans le cadre de la procédure de recours et de la demande de récusation, à savoir 65 heures 23 minutes (dans le détail, il s’agit des time sheets suivants, retranscrits selon l’ordre présenté par la facture du 30 septembre 2015: 23 et 26 avril 2010 [2 heures 30], 21 et 23 juillet 2010 [4 heures 30], 30 août, 7 et 30 septembre,</w:t>
      </w:r>
    </w:p>
    <w:p>
      <w:r>
        <w:rPr>
          <w:b/>
        </w:rPr>
        <w:t>E. 1.5.2</w:t>
      </w:r>
    </w:p>
    <w:p>
      <w:r>
        <w:t>Partant, l'indemnité à titre d'honoraires pour les frais de défense de A. pour la période du 5 janvier 2010 au 21 octobre 2015 s'élève à CHF 88’704 (TVA 7.6% et 8% comprise) ([honoraires de Me DISCH: 67 heures 07 x CHF 230 + TVA 7.6% = CHF 16'610.05 + 247 heures 38 x 230 + TVA 8% = CHF 61’512.15, soit un total de CHF 78’122.20] + ([honoraires de Me C.: 28 heures 30 x CHF 100 + TVA 8% = CHF 3’078] + [frais d’hébergement: CHF 952] + [heures de déplacement: CHF 3’558.60] + [débours, frais et émolument: CHF 2’993.20]).</w:t>
      </w:r>
    </w:p>
    <w:p>
      <w:r>
        <w:rPr>
          <w:b/>
        </w:rPr>
        <w:t>E. 1.6</w:t>
      </w:r>
    </w:p>
    <w:p>
      <w:r>
        <w:t>Honoraires de Me DISCH pour la période du 31 mars 2017 à ce jour</w:t>
      </w:r>
    </w:p>
    <w:p>
      <w:r>
        <w:rPr>
          <w:b/>
        </w:rPr>
        <w:t>E. 1.6.1</w:t>
      </w:r>
    </w:p>
    <w:p>
      <w:r>
        <w:t>Pour la période du 31 mars 2017 à ce jour, soit celle relative à la présente procédure, Me DISCH produit une note d’honoraires, datée du 1er septembre 2017 (TPF 40.521.008 ss), par laquelle il allègue avoir effectué 5 heures et 21 minutes de travail à la défense des intérêts de son client; ce que la présente Cour admet. Par conséquent, l’indemnité à titre d'honoraires pour les frais de défense de A. pour la période du 31 mars 2017 à ce jour ascende à CHF 1’361.55 (TVA 8% comprise) ([heures consacrées à la cause: 5 heures 21 x 230 + TVA 8% = CHF 1’328.95] + [débours: CHF 32.60]).</w:t>
      </w:r>
    </w:p>
    <w:p>
      <w:r>
        <w:rPr>
          <w:b/>
        </w:rPr>
        <w:t>E. 1.6.2</w:t>
      </w:r>
    </w:p>
    <w:p>
      <w:r>
        <w:t>Concernant la question du moment à partir duquel court l'intérêt compensatoire de 5% (art. 73 CO), le Tribunal fédéral considère que celui-ci est dû dès le</w:t>
      </w:r>
    </w:p>
    <w:p>
      <w:r>
        <w:t>- 14 - moment où l'évènement dommageable entraîne des conséquences financières sur le patrimoine du lésé. La créance en dommages-intérêts est exigible dès cet instant et permet de compenser le fait que le lésé n'a pas immédiatement touché le capital qui lui est dû. Il doit ainsi être placé dans la même situation que s'il avait obtenu réparation au jour de la survenance du dommage, respectivement de la réalisation des conséquences économiques qui s’ensuivent (ATF 131 III 12 consid. 9.1; 130 III 591 consid. 4). Les frais liés à l’exercice raisonnable des droits de défense de A. ont été générés au fur et à mesure de l’écoulement du temps. Par conséquent, la Cour considère qu’en l’espèce l’intérêt compensatoire commence à courir à partir du 8 juillet 2017. Cette date correspond en effet à la date moyenne de la procédure pénale en cours, soit au milieu de la période entre le 31 mars 2017 (date de réception de l’arrêt du Tribunal fédéral, du 20 mars 2017) et le 16 octobre 2017 (date du présent jugement). Ce mode de calcul est par ailleurs conforme aux principes développés par la doctrine et la jurisprudence (ATF 129 IV 149 consid. 4.3; WALLIMANN BAUR Ruth, Entschädigung und Genugtuung durch den Staat an unschuldig Verfolgte im ordentlichen zürcherischen Untersuchungsverfahren, thèse Zurich 1998, n° 4, p. 138).</w:t>
      </w:r>
    </w:p>
    <w:p>
      <w:r>
        <w:rPr>
          <w:b/>
        </w:rPr>
        <w:t>E. 1.7</w:t>
      </w:r>
    </w:p>
    <w:p>
      <w:r>
        <w:t>En définitive, le montant total de l’indemnité relative aux dépenses occasionnées par l'exercice raisonnable des droits de procédure de A. (art. 429 al. 1 let. a CPP) ascende à CHF 174’723.75 (CHF 88’704 [Honoraires de Me DISCH] + CHF 86’019.75 [Honoraires de Me BONNANT]). À ce montant s’ajoute l’indemnité due pour la période du 31 mars au 1er septembre 2017, soit CHF 1’361.55 avec intérêt à 5% l’an dès le 8 juillet 2017. 2. Réparation du tort moral (art. 429 al. 1 let. c CPP) 2.1 En vertu de l'art. 429 al. 1 let. c CPP, le prévenu acquitté totalement ou en partie ou au bénéficie d'une ordonnance de classement a droit à une réparation du tort moral subi en raison d'une atteinte particulièrement grave à sa personnalité, notamment en cas de privation de liberté. 2.2 Jugé trop faible au regard des éléments fondant la fixation du tort moral, dont la motivation a au demeurant été confirmée par le Tribunal fédéral (consid. 6.2.2 de l’arrêt du Tribunal fédéral 6B_118/2016 du 20 mars 2017), seul le montant de celui-ci, octroyé par jugement de la présente Cour du 21 octobre 2015, se doit en l’espèce d’être revu.</w:t>
      </w:r>
    </w:p>
    <w:p>
      <w:r>
        <w:t>- 15 - 2.3 Au vu de la durée, de plus de huit ans, de la procédure pénale dirigée contre A., des souffrances morales qu’il a endurées et de leurs conséquences importantes sur sa santé, la Cour considère qu’il convient de lui allouer la somme requise, soit CHF 10’000, à titre de réparation du tort moral. 3. Par souci d’exhaustivité, le dispositif qui suit reprend l’intégralité des chiffres contenus dans le dispositif du jugement du 21 octobre 2015 qui concernent A. tout en y intégrant les modifications pertinentes en lien avec les considérants développés dans la présente décision, lesquelles sont reportées aux chiffres II. 1. et II. 3.</w:t>
      </w:r>
    </w:p>
    <w:p>
      <w:r>
        <w:t>- 16 -</w:t>
      </w:r>
    </w:p>
    <w:p>
      <w:r>
        <w:rPr>
          <w:b/>
        </w:rPr>
        <w:t>E. 5</w:t>
      </w:r>
    </w:p>
    <w:p>
      <w:r>
        <w:t>octobre 2007 (CPP; RS 312.0), le prévenu acquitté totalement ou en partie ou au bénéfice d’une ordonnance de classement a droit à une indemnité pour les dépenses occasionnées par l’exercice raisonnable de ses droits de procédure. L’indemnité couvre en particulier les honoraires d’avocat pour les activités déployées dans le cadre de la procédure concernée et à condition que le recours</w:t>
      </w:r>
    </w:p>
    <w:p>
      <w:r>
        <w:t>- 5 - à l’homme de loi procède d’un exercice raisonnable des droits de procédure (ATF 142 IV 45 consid. 2.1; Message relatif à l'unification du droit de la procédure pénale du 21 décembre 2005, FF 2006 1057, p. 1313).</w:t>
      </w:r>
    </w:p>
    <w:p>
      <w:r>
        <w:rPr>
          <w:b/>
        </w:rPr>
        <w:t>E. 8</w:t>
      </w:r>
    </w:p>
    <w:p>
      <w:r>
        <w:t>octobre et 30 novembre 2010 [10 heures 30], 22 décembre 2009 et 4 janvier 2010 [1 heure 20], 23 avril et 2 juin 2010 [1 heure 10], 1er juillet 2010 [2 heures 30], 14 septembre et 21 octobre 2010 [1 heure 10], 26 avril 2010 [10 minutes], 22, 23, 26 et 27 mars 2012 [20 heures 30], 25 et 26 juin 2012 [3 heures], 8 et</w:t>
      </w:r>
    </w:p>
    <w:p>
      <w:r>
        <w:t>- 13 -</w:t>
      </w:r>
    </w:p>
    <w:p>
      <w:r>
        <w:rPr>
          <w:b/>
        </w:rPr>
        <w:t>E. 9</w:t>
      </w:r>
    </w:p>
    <w:p>
      <w:r>
        <w:t>juillet 2012 [5 heures], 8 mars et 3 avril 2013 [3 heures 10], 28 et 29 mai 2015 [4 heures 45], 1er juin 2015 [1 heure], 10 janvier 2011 [5 minutes], 12 et 19 mars 2012 [1 heure 45], 11 mai et 30 octobre 2012 [30 minutes], 5 juin 2013 [20 minutes], 16 juillet 2015 [22 minutes], 16 septembre 2015 [32 minutes], 8 et 16 mars 2012 [47 minutes], 2 avril 2013 [10 minutes], 1er juin 2015 [10 minutes],</w:t>
      </w:r>
    </w:p>
    <w:p>
      <w:r>
        <w:rPr>
          <w:b/>
        </w:rPr>
        <w:t>E. 14</w:t>
      </w:r>
    </w:p>
    <w:p>
      <w:r>
        <w:t>février 2012 [8 minutes] et 14 août 2015 [4 minutes]). S’ensuit une séparation entre les heures de travail accomplies par Me DISCH et celles effectuées par Me C., soit 314 heures 45 minutes respectivement 28 heures 30 minutes. Concernant les frais d’hébergement, comprenant la chambre d’hôtel, le parking ainsi que les repas, la Cour retient le montant requis par Me DISCH dans sa facture du 30 septembre 2015, soit CHF 952. La présente Cour retient également la somme de CHF 3’558.60, à titre d’heures de déplacement (« vacations »). Enfin, la Cour alloue un montant de CHF 2’993.30, TVA comprise (7.6% et 8%), à Me DISCH, à titre de débours, frais et émolument, selon la liste produite par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