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SK.2016.8 vom 19. Oktober 2016</w:t>
      </w:r>
    </w:p>
    <w:p>
      <w:r>
        <w:t>Bundesstrafgericht, 2016-10-19, DE</w:t>
      </w:r>
    </w:p>
    <w:p>
      <w:r>
        <w:rPr>
          <w:b/>
        </w:rPr>
        <w:t xml:space="preserve">Quelle: </w:t>
      </w:r>
      <w:r>
        <w:t>https://mcp.opencaselaw.ch/entscheid/bstger_SK.2016.8</w:t>
      </w:r>
    </w:p>
    <w:p>
      <w:r>
        <w:t>FR: TPF SK.2016.8 du 19 octobre 2016</w:t>
      </w:r>
    </w:p>
    <w:p>
      <w:r>
        <w:t>IT: TPF SK.2016.8 del 19 ottobre 2016</w:t>
      </w:r>
    </w:p>
    <w:p>
      <w:pPr>
        <w:pStyle w:val="Heading2"/>
      </w:pPr>
      <w:r>
        <w:t>Regeste</w:t>
      </w:r>
    </w:p>
    <w:p>
      <w:r>
        <w:t>Gehilfenschaft zur Tätigkeit als Finanzintermediär ohne Bewilligung (Art. 25 StGB i.V.m. Art. 44 FINMAG und Art. 14 GwG)</w:t>
      </w:r>
    </w:p>
    <w:p>
      <w:pPr>
        <w:pStyle w:val="Heading2"/>
      </w:pPr>
      <w:r>
        <w:t>Erwägungen</w:t>
      </w:r>
    </w:p>
    <w:p>
      <w:r>
        <w:rPr>
          <w:b/>
        </w:rPr>
        <w:t>E. 1</w:t>
      </w:r>
    </w:p>
    <w:p>
      <w:r>
        <w:t>Das gerichtliche Verfahren gegen A. wird infolge dessen Rückzugs des Begehrens um gerichtliche Beurteilung eingestellt (Art. 78 Abs. 3 VStrR).</w:t>
      </w:r>
    </w:p>
    <w:p>
      <w:r>
        <w:rPr>
          <w:b/>
        </w:rPr>
        <w:t>E. 2</w:t>
      </w:r>
    </w:p>
    <w:p>
      <w:r>
        <w:t>Rechtsmittelbelehrung</w:t>
      </w:r>
    </w:p>
    <w:p>
      <w:r>
        <w:t>Beschwerde an die Beschwerdekammer des Bundesstrafgerichts Gegen Verfügungen und Beschlüsse sowie die Verfahrenshandlungen der Strafkammer des Bundesstrafgerichts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19.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