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SK.2016.58 vom 13. Januar 2017</w:t>
      </w:r>
    </w:p>
    <w:p>
      <w:r>
        <w:t>Bundesstrafgericht, 2017-01-13, DE</w:t>
      </w:r>
    </w:p>
    <w:p>
      <w:r>
        <w:rPr>
          <w:b/>
        </w:rPr>
        <w:t xml:space="preserve">Quelle: </w:t>
      </w:r>
      <w:r>
        <w:t>https://mcp.opencaselaw.ch/entscheid/bstger_SK.2016.58</w:t>
      </w:r>
    </w:p>
    <w:p>
      <w:r>
        <w:t>FR: TPF SK.2016.58 du 13 janvier 2017</w:t>
      </w:r>
    </w:p>
    <w:p>
      <w:r>
        <w:t>IT: TPF SK.2016.58 del 13 gennaio 2017</w:t>
      </w:r>
    </w:p>
    <w:p>
      <w:pPr>
        <w:pStyle w:val="Heading2"/>
      </w:pPr>
      <w:r>
        <w:t>Regeste</w:t>
      </w:r>
    </w:p>
    <w:p>
      <w:r>
        <w:t>Gesuch um Umwandlung einer Busse in gemeinnützige Arbeit</w:t>
      </w:r>
    </w:p>
    <w:p>
      <w:pPr>
        <w:pStyle w:val="Heading2"/>
      </w:pPr>
      <w:r>
        <w:t>Erwägungen</w:t>
      </w:r>
    </w:p>
    <w:p>
      <w:r>
        <w:rPr>
          <w:b/>
        </w:rPr>
        <w:t>E. 1</w:t>
      </w:r>
    </w:p>
    <w:p>
      <w:r>
        <w:t>Das Gesuch wird gutgeheissen. Die mit Urteil SK.2015.6 des Bundesstrafgerichts vom 16. Juni 2015 ausgespro- chene Busse von Fr. 3000.‒ wird in gemeinnützige Arbeit von 360 Stunden um- gewandelt.</w:t>
      </w:r>
    </w:p>
    <w:p>
      <w:r>
        <w:rPr>
          <w:b/>
        </w:rPr>
        <w:t>E. 2</w:t>
      </w:r>
    </w:p>
    <w:p>
      <w:r>
        <w:t>Als Vollzugskanton wird der Kanton Zürich bestimmt.</w:t>
      </w:r>
    </w:p>
    <w:p>
      <w:r>
        <w:rPr>
          <w:b/>
        </w:rPr>
        <w:t>E. 3</w:t>
      </w:r>
    </w:p>
    <w:p>
      <w:r>
        <w:t>Es werden keine Kosten erhoben.</w:t>
      </w:r>
    </w:p>
    <w:p>
      <w:r>
        <w:rPr>
          <w:b/>
        </w:rPr>
        <w:t>E. 4</w:t>
      </w:r>
    </w:p>
    <w:p>
      <w:r>
        <w:t>Diese Verfügung wird den Parteien schriftlich eröffnet.</w:t>
      </w:r>
    </w:p>
    <w:p>
      <w:r>
        <w:t>Im Namen der Strafkammer des Bundesstrafgerichts Der Einzelrichter Die Gerichtsschreiberin</w:t>
      </w:r>
    </w:p>
    <w:p>
      <w:r>
        <w:t>Rechtsmittelbelehrung</w:t>
      </w:r>
    </w:p>
    <w:p>
      <w:r>
        <w:t>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Gegen den Entschädigungsentscheid kann die amtliche Verteidigung innert 10 Tagen schriftlich und begrün- det Beschwerde bei der Beschwerdekammer des Bundesstrafgerichts führen (Art. 135 Abs. 3 lit. a und Art. 396 Abs. 1 StPO; Art. 37 Abs. 1 StBOG). 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Beschwerde an das Bundesgericht Gegen verfahrensabschliessende Entscheide der Strafkammer des Bundesstrafgerichts kann beim Bundes- gericht, 1000 Lausanne 14, innert 30 Tagen nach der Zustellung der vollständigen Ausfertigung Beschwerde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13. Januar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