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SK.2016.53 vom 19. Dezember 2016</w:t>
      </w:r>
    </w:p>
    <w:p>
      <w:r>
        <w:t>Bundesstrafgericht, 2016-12-19, FR</w:t>
      </w:r>
    </w:p>
    <w:p>
      <w:r>
        <w:rPr>
          <w:b/>
        </w:rPr>
        <w:t xml:space="preserve">Quelle: </w:t>
      </w:r>
      <w:r>
        <w:t>https://mcp.opencaselaw.ch/entscheid/bstger_SK.2016.53</w:t>
      </w:r>
    </w:p>
    <w:p>
      <w:r>
        <w:t>FR: TPF SK.2016.53 du 19 décembre 2016</w:t>
      </w:r>
    </w:p>
    <w:p>
      <w:r>
        <w:t>IT: TPF SK.2016.53 del 19 dicembre 2016</w:t>
      </w:r>
    </w:p>
    <w:p>
      <w:pPr>
        <w:pStyle w:val="Heading2"/>
      </w:pPr>
      <w:r>
        <w:t>Regeste</w:t>
      </w:r>
    </w:p>
    <w:p>
      <w:r>
        <w:t>Actes d'ordre sexuel avec des enfants (art. 187 ch. 1 CP); renvoi de l'accusation (art. 329 CPP); Renvoi au MPC</w:t>
      </w:r>
    </w:p>
    <w:p>
      <w:pPr>
        <w:pStyle w:val="Heading2"/>
      </w:pPr>
      <w:r>
        <w:t>Erwägungen</w:t>
      </w:r>
    </w:p>
    <w:p>
      <w:r>
        <w:rPr>
          <w:b/>
        </w:rPr>
        <w:t>E. 1</w:t>
      </w:r>
    </w:p>
    <w:p>
      <w:r>
        <w:t>La procédure SK.2016.53 est suspendue.</w:t>
      </w:r>
    </w:p>
    <w:p>
      <w:r>
        <w:rPr>
          <w:b/>
        </w:rPr>
        <w:t>E. 2</w:t>
      </w:r>
    </w:p>
    <w:p>
      <w:r>
        <w:t>L'accusation est renvoyée au Ministère public de la Confédération au sens des considérants.</w:t>
      </w:r>
    </w:p>
    <w:p>
      <w:r>
        <w:rPr>
          <w:b/>
        </w:rPr>
        <w:t>E. 3</w:t>
      </w:r>
    </w:p>
    <w:p>
      <w:r>
        <w:t>L'affaire suspendue ne reste pas pendante devant la Cour de céans.</w:t>
      </w:r>
    </w:p>
    <w:p>
      <w:r>
        <w:rPr>
          <w:b/>
        </w:rPr>
        <w:t>E. 4</w:t>
      </w:r>
    </w:p>
    <w:p>
      <w:r>
        <w:t>La présente décision est rendue sans frais.</w:t>
      </w:r>
    </w:p>
    <w:p>
      <w:r>
        <w:t>Au nom de la Cour des affaires pénales du Tribunal pénal fédéral La juge unique Le greffier</w:t>
      </w:r>
    </w:p>
    <w:p>
      <w:r>
        <w:t>Distribution (acte judiciaire)  Ministère public de la Confédération, Monsieur Marco Renna, Procureur fédéral  Maître Catherine Hohl-Chirazi, avocate  Madame C.</w:t>
      </w:r>
    </w:p>
    <w:p>
      <w:r>
        <w:t>- 6 - Indication des voies de recours</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19 décembre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