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SK.2016.21 vom 27. September 2016</w:t>
      </w:r>
    </w:p>
    <w:p>
      <w:r>
        <w:t>Bundesstrafgericht, 2016-09-27, FR</w:t>
      </w:r>
    </w:p>
    <w:p>
      <w:r>
        <w:rPr>
          <w:b/>
        </w:rPr>
        <w:t xml:space="preserve">Quelle: </w:t>
      </w:r>
      <w:r>
        <w:t>https://mcp.opencaselaw.ch/entscheid/bstger_SK.2016.21</w:t>
      </w:r>
    </w:p>
    <w:p>
      <w:r>
        <w:t>FR: TPF SK.2016.21 du 27 septembre 2016</w:t>
      </w:r>
    </w:p>
    <w:p>
      <w:r>
        <w:t>IT: TPF SK.2016.21 del 27 settembre 2016</w:t>
      </w:r>
    </w:p>
    <w:p>
      <w:pPr>
        <w:pStyle w:val="Heading2"/>
      </w:pPr>
      <w:r>
        <w:t>Regeste</w:t>
      </w:r>
    </w:p>
    <w:p>
      <w:r>
        <w:t>Complicité de corruption d'agents publics étrangers (art. 322septies CP) et retrait de l'accusation (art. 340 al. 1 let. b CPP)</w:t>
      </w:r>
    </w:p>
    <w:p>
      <w:pPr>
        <w:pStyle w:val="Heading2"/>
      </w:pPr>
      <w:r>
        <w:t>Volltext</w:t>
      </w:r>
    </w:p>
    <w:p>
      <w:r>
        <w:t>Ordonnance du 27 septembre 2016 Cour des affaires pénales Composition</w:t>
      </w:r>
    </w:p>
    <w:p>
      <w:r>
        <w:t>Le juge pénal fédéral Giuseppe Muschietti, juge unique La greffière, Marion Eimann Parties</w:t>
      </w:r>
    </w:p>
    <w:p>
      <w:r>
        <w:t>MINISTÈRE PUBLIC DE LA CONFÉDÉRATION, re- présenté par Alice De Chambrier, Procureure fédérale contre</w:t>
      </w:r>
    </w:p>
    <w:p>
      <w:r>
        <w:t>A., représenté par Me Grégoire Mangeat Objet</w:t>
      </w:r>
    </w:p>
    <w:p>
      <w:r>
        <w:t>Complicité de corruption d'agents publics étrangers (art. 322septies CP) et retrait de l'accusation (art. 340 al. 1 let. b CPP) B u n d e s s t r a f g e r i c h t T r i b u n a l p é n a l f é d é r a l T r i b u n a l e p e n a l e f e d e r a l e T r i b u n a l p e n a l f e d e r a l</w:t>
      </w:r>
    </w:p>
    <w:p>
      <w:r>
        <w:t>Numéro du dossier: SK.2016.21</w:t>
      </w:r>
    </w:p>
    <w:p>
      <w:r>
        <w:t>- 2 - Vu: - la mise en accusation devant la Cour des affaires pénales du Tribunal pénal fédé- ral (ci-après: la Cour) par la transmission d’un acte d’accusation dressé selon l’art. 355 al. 3 let. d CPP, en date du 25 avril 2016, par le Ministère public de la Confédération (ci-après: le MPC) - en lieu et place du maintien de l’ordonnance pénale du 22 mars 2016, contre laquelle le prévenu A. avait formé opposition - pour le chef d'accusation de complicité de corruption d’agents publics étrangers (art. 322 septies CP); - l’organisation des débats de la cause en dates des 7, 8 et 9 novembre 2016 par devant le Tribunal pénal fédéral; - le courrier du MPC du 23 septembre 2016 par lequel il annonce à la Cour retirer l'acte d'accusation contre le prévenu A. en application de l’art. 340 al. 1 let. b CPP a contrario; Et considérant que: - selon l'art. 328 CPP, la réception de l'acte d'accusation par le tribunal crée la litis- pendance (al. 1) et, avec la naissance de la litispendance, les compétences pas- sent au tribunal (al. 2); - selon l'art. 339 CPP, une fois les débats ouverts par la direction de la procédure, le tribunal et les parties peuvent soulever les questions préjudicielles; - l'art. 340 al. 1 let. b CPP prévoit que l'accusation ne peut plus être retirée ni modi- fiée, l'art. 333 CPP étant réservé, après que les questions préjudicielles aient été traitées; l'acte d'accusation pouvant dès lors encore être retiré aussi longtemps que les questions préjudicielles ne sont pas encore traitées et que la décision y relative n'est pas encore communiquée aux parties (Max HAURI, Basler Kommen- tar, Schweizerische Strafprozessordnung, Bâle 2014, N 3 ad art. 340 CPP); - le principe d'accusation impose que la procédure ne peut être dirigée que contre la personne désignée dans l'acte d'accusation et le tribunal ne peut instruire et juger que les agissements qui y sont décrits (Marcel Alexander NIGGLI/Stefan HEIMGARTNER, Basler Kommentar, Schweizerische Strafprozessordnung, Bâle 2014, N 1 ad art. 9 CPP; Michael DAPHINOFF, Das Strafbefehlsverfahren in der Schweizerischen Strafprozessordnung, Zurich, Bâle, Genève, 2012, p. 648);</w:t>
      </w:r>
    </w:p>
    <w:p>
      <w:r>
        <w:t>- 3 - - la mise en accusation par devant le tribunal se concrétise par la décision potesta- tive du ministère public de transmettre l'acte d'accusation à l'autorité de jugement; la réception de l'acte d'accusation fondant la litispendance et, par conséquent, la compétence du tribunal; - en l'espèce, les débats de la cause SK.2016.21 n'ayant pas débuté, le MPC dis- pose encore de la faculté de retirer l'accusation; - l'existence d'une mise en accusation constituant une condition sine qua non à la compétence de la Cour, le retrait valable de celle-ci en date du 23 septembre 2016 par le MPC enlève toute compétence fonctionnelle à la Cour de céans; - il y a dès lors lieu de rayer la cause du rôle suite à l'absence de compétence fonc- tionnelle; - la question de savoir si les droits de la défense sont respectés lorsqu’un acte d’ac- cusation est dressé selon l’art. 355 al. 3 let. d CPP alors qu’un changement de fait ou de droit n’est pas intervenu peut dès lors rester ouverte.</w:t>
      </w:r>
    </w:p>
    <w:p>
      <w:r>
        <w:t>- 4 - Par ces motifs, le juge unique ordonne: I. La cause SK.2016.21 est rayée du rôle suite à l'absence de compétence fonc- tionnelle de la Cour des affaires pénales du Tribunal pénal fédéral. II. La présente ordonnance est rendue sans frais.</w:t>
      </w:r>
    </w:p>
    <w:p>
      <w:r>
        <w:t>Au nom de la Cour des affaires pénales du Tribunal pénal fédéral</w:t>
      </w:r>
    </w:p>
    <w:p>
      <w:r>
        <w:t>Le juge unique La greffière</w:t>
      </w:r>
    </w:p>
    <w:p>
      <w:r>
        <w:t>Distribution (acte judiciaire)  Ministère public de la Confédération, Madame Alice De Chambrier  Maître Grégoire Mangeat</w:t>
      </w:r>
    </w:p>
    <w:p>
      <w:r>
        <w:t>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27 septembre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