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SK.2014.40 vom 11. Februar 2015</w:t>
      </w:r>
    </w:p>
    <w:p>
      <w:r>
        <w:t>Bundesstrafgericht, 2015-02-11, DE</w:t>
      </w:r>
    </w:p>
    <w:p>
      <w:r>
        <w:rPr>
          <w:b/>
        </w:rPr>
        <w:t xml:space="preserve">Quelle: </w:t>
      </w:r>
      <w:r>
        <w:t>https://mcp.opencaselaw.ch/entscheid/bstger_SK.2014.40</w:t>
      </w:r>
    </w:p>
    <w:p>
      <w:r>
        <w:t>FR: TPF SK.2014.40 du 11 février 2015</w:t>
      </w:r>
    </w:p>
    <w:p>
      <w:r>
        <w:t>IT: TPF SK.2014.40 del 11 febbraio 2015</w:t>
      </w:r>
    </w:p>
    <w:p>
      <w:pPr>
        <w:pStyle w:val="Heading2"/>
      </w:pPr>
      <w:r>
        <w:t>Regeste</w:t>
      </w:r>
    </w:p>
    <w:p>
      <w:r>
        <w:t>Unbefugte Verwendung des Ausdrucks "Bank" (Art. 49 Abs. 1 lit. a des Bundesgesetzes vom 8. November 1934 über die Banken und Sparkassen)</w:t>
      </w:r>
    </w:p>
    <w:p>
      <w:pPr>
        <w:pStyle w:val="Heading2"/>
      </w:pPr>
      <w:r>
        <w:t>Erwägungen</w:t>
      </w:r>
    </w:p>
    <w:p>
      <w:r>
        <w:rPr>
          <w:b/>
        </w:rPr>
        <w:t>E. 1</w:t>
      </w:r>
    </w:p>
    <w:p>
      <w:r>
        <w:t>Das Verfahren SK.2014.40 wird als gegenstandslos abgeschrieben.</w:t>
      </w:r>
    </w:p>
    <w:p>
      <w:r>
        <w:rPr>
          <w:b/>
        </w:rPr>
        <w:t>E. 2</w:t>
      </w:r>
    </w:p>
    <w:p>
      <w:r>
        <w:t>Die Zahlung der Gerichtsgebühr von Fr. 200.– wird A. auferlegt.</w:t>
      </w:r>
    </w:p>
    <w:p>
      <w:r>
        <w:rPr>
          <w:b/>
        </w:rPr>
        <w:t>E. 3</w:t>
      </w:r>
    </w:p>
    <w:p>
      <w:r>
        <w:t>Diese Verfügung wird den Parteien schriftlich eröffnet und Rechtsanwalt Buff, der Bundesanwaltschaft und dem Eidgenössischen Finanzdepartment zugestellt.</w:t>
      </w:r>
    </w:p>
    <w:p>
      <w:r>
        <w:t>Im Namen der Strafkammer des Bundesstrafgerichts Der Einzelrichter Die Gerichtsschreiberin</w:t>
      </w:r>
    </w:p>
    <w:p>
      <w:r>
        <w:t>Nach Eintritt der Rechtskraft mitzuteilen an  Eidgenössisches Finanzdepartement (als Vollzugsbehörde)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11.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