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SK.2014.22 vom 30. September 2009</w:t>
      </w:r>
    </w:p>
    <w:p>
      <w:r>
        <w:t>Bundesstrafgericht, 2009-09-30, DE</w:t>
      </w:r>
    </w:p>
    <w:p>
      <w:r>
        <w:rPr>
          <w:b/>
        </w:rPr>
        <w:t xml:space="preserve">Quelle: </w:t>
      </w:r>
      <w:r>
        <w:t>https://mcp.opencaselaw.ch/entscheid/bstger_SK.2014.22</w:t>
      </w:r>
    </w:p>
    <w:p>
      <w:r>
        <w:t>FR: TPF SK.2014.22 du 30 septembre 2009</w:t>
      </w:r>
    </w:p>
    <w:p>
      <w:r>
        <w:t>IT: TPF SK.2014.22 del 30 settembre 2009</w:t>
      </w:r>
    </w:p>
    <w:p>
      <w:pPr>
        <w:pStyle w:val="Heading2"/>
      </w:pPr>
      <w:r>
        <w:t>Regeste</w:t>
      </w:r>
    </w:p>
    <w:p>
      <w:r>
        <w:t>Bestechung fremder Amtsträger (Art. 322septies aStGB), qualifizierte ungetreue Geschäftsbesorgung (Art. 158 Ziff. 1 Abs. 1 und 3 StGB), eventualiter mehrfache Veruntreuung (Art. 138 Ziff. 1 Abs. 2 StGB), mehrfache Urkundenfälschung (Art. 251 Ziff. 1 Abs. 1 und 2 StGB), Steuerbetrug (Art. 186 Abs. 1 DBG und § 261 Abs. 1 Steuergesetz des Kantons Zürich).</w:t>
      </w:r>
    </w:p>
    <w:p>
      <w:pPr>
        <w:pStyle w:val="Heading2"/>
      </w:pPr>
      <w:r>
        <w:t>Erwägungen</w:t>
      </w:r>
    </w:p>
    <w:p>
      <w:r>
        <w:rPr>
          <w:b/>
        </w:rPr>
        <w:t>E. 21</w:t>
      </w:r>
    </w:p>
    <w:p>
      <w:r>
        <w:t>Juli 2004 gab DD. durch einen mit demjenigen von HH. identischen Brief an die Bank T. AG den Auftrag, Konto und Depot zu saldieren und die Werte auf das Konto Nr. 7 der B. GmbH zu übertragen. Die Bank überwies zwischen 9. und 12. August 2004 sowie am 15. Dezember 2004 insgesamt Fr. 468'241.-- und USD 224.-- auf dieses Zielkonto (B7.2.2.216/218/235/267). Auch hier ergibt sich, dass die Überweisungen der B. GmbH von total 1 Mio. Fr. zu knapp der Hälfte wieder an diese zurückflossen und die übrigen Mittel für Bankspesen, Honorare der KK. AG und Werte, die ausserhalb dieser Bankbeziehung verblieben, aufgewendet werden; ungeklärt ist lediglich der Barbezug von Fr. 3'000.--. 3.1.3 AA. unterzeichnete am 10. Oktober 2001 in Bratislava Eröffnungsformulare für eine Bankverbindung bei der Bank T. AG Küsnacht (B7.2.2.288 ff.). Am 25. Juli und 23. August 2001 gingen auf diesem Konto Nr. 9 je Fr. 3'000.-- ein mit der Anmerkung "Akquisition in der SK" respektive "Marktforschung und Marketing"; sie stammten vom Konto der B. GmbH Nr. 2 bei der gleichen Bank (B7.2.1.275/276). Aus gleicher Quelle gingen am 19. Oktober 2001 Fr. 100'000.-- mit der Bemerkung "Ventilatoren Sirocco Vorauszahlung-Banksicherheit" und am 10. Dezember 2001 Fr. 110'000.-- mit der Bemerkung "Mittelspannungs-Anlage Vorauszahlg. Performance" ein (B7.2.1.280/283). Die Kontoeröffnungsformulare unterzeichnete AA. freilich erst am 10. Oktober 2001 in Bratislava (B7.2.2.288 ff.). Den Saldo, resultierend aus diesen Einlagen, einer Zahlung von Q. + Partner AG vom 10. Oktober 2001 mit der Bemerkung "Provision Projekt Tunnel LL." über Fr. 15'000.-- (B7.2.2.304) und Zinsen, Verrechnungssteuer und Bankspesen in Höhe von Fr. 232'420.20 überwies die Bank auf ein Konto bei der Privatbank K. AG – gemäss einem schriftlichen Auftrag von AA. vom 28. August 2002 (B7.2.2.294/305). Dieses Konto war am 22. März 2002 für AA. eröffnet worden und wurde als Nummernkonto geführt (Nr. 10; B7.1.2.261); unterschriftsberechtigt war auch dessen Ehefrau (B7.1.2.265). Die ursprüngliche Summe von Fr. 216'000.-- wurde am 1. November 2004 auf das Konto Nr. 7 der B. GmbH bei der Bank T. AG überwiesen, gemäss einem telefonischen Auftrag (B7.1.2.319/332). Bezüge wurden in der Zeit zwischen Ein- und Ausgang dieses Betrags auf dem Konto bei der Privatbank K. AG keine getätigt.</w:t>
      </w:r>
    </w:p>
    <w:p>
      <w:r>
        <w:t>- 23 - 3.2 Ausschluss der Veruntreuung Indem der Beschuldigte Geschäftsführer der Gesellschaft war (B5.0.1.67), be- schuldigt die Bundesanwaltschaft ihn primär der qualifizierten ungetreuen Ge- schäftsbesorgung, sekundär der Veruntreuung. Art. 138 StGB kommt jedoch nicht in Betracht, weil der Geschäftsführer Organ der Gesellschaft ist, dem das Gesell- schaftsvermögen folglich nicht anvertraut ist, sondern der im Namen der juristi- schen Person handelt (Urteil des Bundesgerichts 6B_1161/2013 vom 14. April 2014, E. 2.3.1; NIGGLI, Basler Kommentar, Strafrecht II, a.a.O., Art. 138 N 36, 211). 3.3 Eingriff in das Vermögen Zunächst ist die Frage zu beantworten, ob die B. GmbH durch die genannten Zah- lungen ab ihrem Konto Nr. 11 bei der Bank T. AG die Verfügung über ein Aktivum verloren hat. Waren die Personen, welche über die Zielkonti verfügen konnten, durch ein Treuhand- oder anderes Auftragsverhältnis an die B. GmbH gebunden, so liegt ungetreue Geschäftsbesorgung nicht vor, betrachte man die Mittel als in der mittelbaren Verfügung der Gesellschaft verbleibend – wie sich ja letztlich auch über ein Bankkonto nicht direkt, sondern nur durch Zahlungsauftrag verfügen lässt – oder werte man die Ansprüche aus diesem Rechtsverhältnis als gleichwertige Gegenleistung, was einen Schaden ausschliesst. Was die genannten Überweisungen auf Konti der Inhaber HH., DD. und AA. be- trifft, so kann nicht ausgeschlossen werden, dass die Kontoinhaber sich verpflich- teten, sie der B. GmbH zur Verfügung zu halten, wie sie sie denn auch alle nicht als ihnen gehörend bezeichneten: HH. erklärte, er habe das Geld als Vorschuss für eine künftige Unternehmenstätigkeit verstanden, das er unter seinem Namen gehalten habe, weil Ausländer keine Immobilien in der Slowakei erwerben könn- ten; er habe es zurückerstatten lassen, als aus diesem Projekt nichts geworden sei (BA 12.23.58/63). DD. qualifizierte sie als Mittel, welche zur Vorbereitung einer "Entwicklungstätigkeit und Realisationstätigkeit" bereitgestellt worden seien, der "Absender" sei ihr "Inhaber" gewesen; weil diese Vorhaben nicht realisiert worden seien, habe er sie zurück gegeben (BA 19.2.152-153). AA. sagte aus, das Geld sei wegen eines "Vertrages über die Durchführung einer Immobilientransaktion" in der Slowakei und zur "Vermittlung der Ausführung von Ingenieurstätigkeiten und Projektarbeiten" ausserhalb der Slowakei geflossen und sei, weil es nicht zu die- sen Tätigkeiten gekommen sei, "zurück überwiesen" worden (BA 12.21.83-84/92- 93). Die Bewegungen auf diesen Konti zeigen in der Zeitspanne zwischen Juli 2001 und 15. Dezember 2004, d.h. erstem Zufluss und letzter Überweisung an die B. GmbH, keine eigennützige Verwendung der Kontoinhaber, ausgenommen den erwähnten Bezug von Fr. 3'000.-- durch DD. (supra, E. 3.1.2).</w:t>
      </w:r>
    </w:p>
    <w:p>
      <w:r>
        <w:t>- 24 - Bei der Verwaltung der Konti von HH. und DD. spielte die KK. AG eine wesentli- che Rolle. Fest steht, dass sie diverse Investitionen ab diesen Konti veranlasste – neben klassischen Werten ist auch in eher spekulativer, wenig diversifizierter Weise angelegt worden. Ihre eigentliche Stellung ist freilich wenig durchschaubar: Nach den Aussagen von JJ., einem der beiden damaligen Verwaltungsräte (B5.0.1.137), hat ihm der Beschuldigte HH. und DD. vorgestellt, welche der KK. AG die Verwaltung je ihres Bankkontos übertragen wollten. Ausserdem – wohl gemeint: im weiteren Verlauf – hätten diese zwei Personen mit dem Beschuldigten ein Abkommen getroffen, wonach sie die Mittel auf ihren beiden Konti an die B. GmbH überweisen würden und zwar auf ein neues Konto, das nur aus dieser Quelle gespiesen werden würde (BA 12.10.2–5). Über die Investition der Mittel auf diesem Konto wurde er nicht befragt, erwähnte aber nebenbei, HH. habe ihn in Begleitung des Beschuldigten etwa drei bis viermal aufgesucht, um über den Stand des Vermögens orientiert zu werden und Anlagerichtlinien festzulegen (BA 12.10.10). Einige dieser unorthodoxen Anlagen wurden durch die KK. AG gehal- ten und schliesslich dem Konto der B. GmbH zugeführt, ohne dass diesbezügliche Initiativen von HH. oder DD. ersichtlich sind. Tatsächlich liess der Beschuldigte für die B. GmbH das Konto, welches als Destination für den Abbau der formell von diesen zwei Personen gehaltenen Mittel fungierte (supra, E. 3.1.1 und 3.1.2), am</w:t>
      </w:r>
    </w:p>
    <w:p>
      <w:r>
        <w:rPr>
          <w:b/>
        </w:rPr>
        <w:t>E. 26</w:t>
      </w:r>
    </w:p>
    <w:p>
      <w:r>
        <w:t>Juli 2004 eröffnen und bevollmächtigte für dessen Verwaltung die KK. AG (B7.2.2.15/16/ 22/23). Die Mittel auf den Konti von DD. wurden nicht investiert, aber die Bankunterlagen gingen, wenigstens anfänglich direkt an den Beschuldig- ten. Schliesslich ist nicht zu übersehen, dass die Konti dieser Personen alle beim gleichen Bankinstitut, nämlich der Bank T. AG, geführt wurden, wo auch die Konti der B. GmbH bestanden – ganz im Gegensatz zu den Konti im Zusammenhang mit dem Trust D. (dazu infra, E. 4). Wenn in der Zwischenzeit ein Strafverfahren gegen den Beschuldigten im Kanton Zürich wegen Bestechung eingeleitet wurde, so war er darin zwar nicht einbezo- gen, aber darüber doch informiert; denn sonst wäre es nicht auf zivilrechtlicher Ebene im Dezember 2004 zu einem Vergleich mit Desinteresse-Erklärung des Kontrahenten R. gekommen (vgl. supra, E. 1.2.1). Das lässt es nicht ausschlies- sen, dass der Beschuldigte ein allfälliges Expansionsvorhaben abbrach, jedenfalls die an HH., DD. Und AA. geleiteten Mittel zurückgeführt haben wollte, und dass diese Personen im Hinblick auf jenes Verfahren so handelten, nicht weil sie die Mittel durchwegs fremdnützig hielten. Es bleiben im Lichte all dieser Umstände je- doch Zweifel, ob die B. GmbH durch die Zahlungen an sie die Verfügung verloren und daher eine Vermögenseinbusse erlitten hat. Diese Ungewissheit wird nicht durch den Umstand ausgeräumt, dass die fraglichen Konti mit Zahlungen geäuf- net wurden, welche andere Gründe anführten als den von den Direktoren der L. genannten Zweck (vgl. supra, E. 3.1) und offensichtlich mit ihrer beruflichen Tätig-</w:t>
      </w:r>
    </w:p>
    <w:p>
      <w:r>
        <w:t>- 25 - keit nicht zusammenhingen: Solche Gründe können sehr wohl auch fiskalischer Natur sein. 3.4 Schaden 3.4.1 Der Tatbestand von Art. 158 Ziff. 1 StGB setzt einen Schaden voraus. Als solchen versteht man allgemein eine Verminderung der Aktiven, eine Vermehrung der Passiven oder – wenn für eine Ausgabe ein Gegenwert erworben wird – ein nega- tiver Saldo zwischen Leistung und Gegenleistung (VEST, in Ackermann/Heine, Wirtschaftsstrafrecht der Schweiz, Hand- und Studienbuch, Bern 2013, § 13.172 mit § 13.139). Die Vermögensgefährdung genügt deshalb grundsätzlich nicht. Ei- ne Ausnahme ist dann zu machen, wenn die Realisation eines Wertes so stark gefährdet ist, dass dieser nicht voll bilanziert werden kann, sondern unter wirt- schaftlicher Betrachtungsweise nur zum Teil oder gar nicht, respektive dass eine teilweise oder vollständige Wertberichtigung im Umfang des gefährdeten Wertes erforderlich ist (BGE 129 IV 124 E. 3.1). Das wird etwa im Fall angenommen, da bei einem durch den Geschäftsführer erteilten Darlehen des Geschäftsherrn der Rückleistungsanspruch wegen der Vermögenslage des Darlehensnehmers zum vornherein nicht voll gewährleistet ist (BGE 122 IV 279 E. 2c). 3.4.2 Die Bundesanwaltschaft bezeichnet als Zweck der Zahlungen die Bestechung der genannten Personen. Sie wirft dem Beschuldigten vor, dadurch das Vermögen der B. GmbH in dreifacher Hinsicht gefährdet zu haben: durch den drohenden Ausschluss aus Submissionsverfahren, durch die Beeinträchtigung des geschäftli- chen Ansehens der Firma und durch den Verlust des Rückforderungsrechts ge- genüber den Empfängern. Die ersten beiden Alternativen machen keine buchhal- terische Rückstellung nötig: Die Aussicht, im Wege der Submission zu einem Ge- winn zu kommen, stellt keinen bilanzfähigen Wert dar, weil Gewinne erst verbucht werden dürfen, wenn sie realisiert sind (so zu dem kraft Art. 801 OR massgebli- chen Aktienrecht FORSTMOSER/MEIER-HAYOZ/NOBEL, Schweizerisches Aktien- recht, Bern 1996, § 50.231; NEUHAUS/BLÄTTLER, Basler Kommentar, Obligationen- recht II, 4. Aufl., Basel 2012, Art. 960 N 23 f.; beide Gesetzesbestimmungen in der Fassung bis 31. Dezember 2012); somit steht auch eine Wertberichtigung ausser Frage. Das geschäftliche Ansehen wiederum kann ein bilanzfähiges Aktivum dar- stellen, ausser wenn es originärer Art, also durch das Unternehmen selbst ge- schaffen worden ist (NEUHAUS/BLÄTTLER, a.a.O., Art. 663a N 41). Im zweiten Fall haben also Vermehrung und Verminderung des geschäftlichen Ansehens eines Unternehmens infolge seiner Geschäftsabwicklung, erst recht eine Gefährdung, ausserhalb der Bilanz zu bleiben. Selbst nach den Schweizer Fachempfehlungen zur Rechnungslegung (Swiss GAAP FER), einem von der aktienrechtlichen Rege- lung abweichenden Normwerk, darf ein durch das Unternehmen nicht erworbener, sondern kreierter Wert nur bilanziert werden, wenn die zur Erschaffung aufge-</w:t>
      </w:r>
    </w:p>
    <w:p>
      <w:r>
        <w:t>- 26 - wendeten Kosten gesondert erfasst und quantitativ "gemessen" werden können (BOEMLE/LUTZ, Der Jahresabschluss: Bilanz, Erfolgsrechnung, Geldflussrech- nung, Anhang, 5. Aufl., Zürich 2008, S. 338 f. mit 80 f.). 3.4.3 Es bleibt also die dritte der in der Anklageschrift genannten Schadensvarianten zu prüfen, wobei die "Rückforderung" nicht auf den Rechtsgrund ungerechtfertigter Bereicherung beschränkt ist. Was die direkten Zahlungen an die Direktoren der L. betrifft, so macht weder die Anklageschrift geltend noch ist ersichtlich, dass die Empfänger ausserstande gewesen wären, sie zurück zu geben. Der Schaden wird vielmehr darin erblickt, dass die B. GmbH kein Recht auf Rückleistung gehabt ha- be. Nach Darstellung der involvierten Personen sollen die Direktoren Gelder an- genommen und angelegt haben, die für eine künftige gemeinsame Investitionstä- tigkeit bestimmt gewesen seien. Entspräche dies den Tatsachen, so würde es sich um Leistungen der B. GmbH in Sicht auf ein ins Auge gefasstes, aber noch nicht rechtsgeschäftlich verfasstes Ziel handeln; solche Anzahlungen erachtet die Praxis als Fall einer Leistung aus nicht verwirklichtem Grund, welche nach Art. 62 Abs. 2 OR sehr wohl einen Bereicherungsanspruch verleiht (BGE 119 II 20 E. 2a). Wollte man andererseits als Grund für die Zahlungen das Bedürfnis erachten, Mit- tel der B. GmbH auf ein sog. schwarzes Konto auszulagern, aber gleichwohl noch zur Verfügung zu haben, so läge ein irregulärer Hinterlegungsvertrag nach Art. 481 OR vor. Dies nämlich selbst dann, wenn man nicht so weit gehen möchte wie das Bundesgericht, welches sogar alle Spareinlagen diesem Vertragstyp unter- wirft (BGE 100 II 153 E. c); denn das für die Gegenmeinung relevante Interesse am Gelddepot (HUGUENIN, Obligationenrecht, Allgemeiner und Besonderer Teil, 2. Aufl., Zürich 2014, N 3534) lag einseitig bei der B. GmbH (für Banken entsteht ein Interesse des Aufbewahrers erst durch den konstanten Bodensatz an Einlagen, EMCH/RENZ/ARPAGAUS, Das Schweizerische Bankgeschäft, 7. Aufl., Zürich 2011, N 1443 ff.). Beim Hinterlegungsvertrag besteht jedoch eine obligatorische Rück- leistungspflicht (Art. 475 Abs. 1 i.V.m. Art. 481 Abs. 1 und 2 OR). Sollte der Zweck der Zahlungen an die Direktoren der einer Bestechung gewesen sein, so wäre – insofern dies nicht aus prozessualen Gründen ausser Acht gelas- sen werden muss (supra, E. 1.2.3) – tatsächlich eine Rückforderung gemäss Art. 66 OR ausgeschlossen: Das Bundesgericht hat sie zwar bis BGE 134 II 438 auch für Leistungen, die aufgrund eines rechts- oder sittenwidrigen Vertrags erbracht wurden, verneint (E. 3), aber den Bereicherungsanspruch durchwegs jedenfalls dann verneint, wenn solche eine rechts- oder sittenwidrige Handlung zu fördern bezweckte (BGE 102 II 401 E. 4a m.H.; h.M. etwa RÜEDY, Berner Kommentar, Art. 62-67 OR, Bern 2011, Art. 66 N 328; SCHULIN, Basler Kommentar, Obligationen- recht I, 5. Aufl., Basel 2011, Art. 66 N 3), als welche eine durch "ungebührliche" Leistung begünstigte Amtshandlung gelten müsste. Für diesen Fall wäre freilich nicht nur zu fragen, ob diese Rechtsfolge auch dem international-privatrechtlich</w:t>
      </w:r>
    </w:p>
    <w:p>
      <w:r>
        <w:t>- 27 - wenigstens partiell massgeblichen (Art. 128 Abs. 2 IPRG) liechtensteinischen Recht entspricht, sondern ob die dank einer solchen Amtshandlung erwirtschafte- ten Netto-Honorareinnahmen eine gleichwertige Gegenleistung zum Beste- chungsaufwand bildeten. Dafür spricht die allgemeine Lebenserfahrung, welche von einer per Saldo lukrativen Tätigkeit auch in freien Berufen ausgeht. Immerhin wurden in konstanter Praxis Schmiergelder eines Unternehmens als Gewinnungs- kosten anerkannt (BGE 124 II 129 E. 3c); das heutige explizite Hindernis von Art.</w:t>
      </w:r>
    </w:p>
    <w:p>
      <w:r>
        <w:rPr>
          <w:b/>
        </w:rPr>
        <w:t>E. 27</w:t>
      </w:r>
    </w:p>
    <w:p>
      <w:r>
        <w:t>Juni 2014, mithin rund 20 Monate nach Rückweisung. Die gesamte Verfah- rensdauer von Kenntnis der Untersuchung bis Eröffnung des Urteils beträgt somit etwas mehr als acht Jahre. Würde die Dauer des zürcherischen Strafverfahrens infolge der Anzeige von R. ebenfalls hinzugerechnet (vgl. supra, lit. C) – obwohl dieses Verfahren freilich nur einen indirekten Bezug zum Vorliegenden hat – wür- de gar eine Verfahrensdauer von rund zehn Jahren resultieren. Die lange Verfahrensdauer ist zwar nicht direkt auf Verzögerungen der Strafunter- suchungsbehörden zurückzuführen bzw. es sind aufgrund der Akten keine Perio- den längerer Untätigkeit in der Strafverfolgung auszumachen. Während der ersten Untersuchungsphase von Eröffnung des Verfahrens bis zur Anklageerhebung sind im Rahmen des gerichtspolizeilichen Ermittlungsverfahrens sowie der Voruntersu- chung des Eidg. Untersuchungsrichteramtes bzw. ab 1. Januar 2011 der Untersu- chung der Bundesanwaltschaft insgesamt 30 Personen (teilweise mehrmals) von der Bundeskriminalpolizei, der Bundesanwaltschaft und rechtshilfeweise im Aus- land durch slowakische, tschechische und liechtensteinische Strafverfolgungsbe- hörden als Zeugen und/oder Auskunftspersonen einvernommen worden (vgl. BA Bd. 9 bis 13). Auf mehrmaliges Verlangen des Beschuldigten hin wurden zahlrei- che Einvernahmen von Zeugen und Auskunftspersonen in Anwesenheit des Be- schuldigten und dessen Verteidigers auch noch wiederholt (BA 16.96/160 f./192 ff./197 ff.). Weiter fanden zahlreiche Hausdurchsuchungen statt, teilweise auch rechtshilfeweise im Ausland (vgl. BA Bd. 7 und 8). Etliche Einvernahmeprotokolle und beschlagnahmte Unterlagen mussten sodann übersetzt werden; die Überset- zungskosten beliefen sich auf knapp Fr. 120'000.-- (vgl. BA 19.2.0 ff.; 20.1.16 ff.). Schliesslich wurden auch Gutachten in Auftrag gegeben, um die wirtschaftliche Berechtigung von gewissen Geldflüssen zu beleuchten (vgl. BA 10.0 ff.). Nach Rückweisung der Anklage vom 18. Oktober 2012 wurden in einer zweiten Unter- suchungsphase insbesondere die vom Gericht verlangten Konfrontationseinver- nahmen nachgeholt, namentlich auch rechtshilfeweise im Ausland (vgl. BA Bd. 33 ff.). Auch in dieser Phase sind keine wesentlichen zeitlichen Lücken auszu- machen. Indessen erscheint die Verfahrensdauer von mehr als acht Jahren insgesamt übermässig lang, zumal der Beschuldigte dies keineswegs zu verantworten hatte: Hätte man sich auf den Verfahrensgegenstand, den Steuerbetrug und die Urkun- denfälschung beschränkt, hätte man von Anfang an das Beteiligungsrecht respek- tiert, so wäre das Verfahren in bedeutend weniger als acht Jahren zu Ende zu füh- ren gewesen. Das Beschleunigungsgebot von Art. 29 Abs. 1 BV und Art. 6 Ziff. 1 EMRK ist somit verletzt (vgl. BGE 122 IV 103 E. I/4, wo das Bundesgericht bereits eine Dauer von fünf Jahren als Verletzung des Beschleunigungsgebotes erachte- te; weiter Urteile des Bundesgerichts 6B_415/2010 vom 1. September 2010, E. 5.9 [acht Jahre] sowie 6S.98/2003 vom 22. April 2004, 6S.335/2004 vom 23. März</w:t>
      </w:r>
    </w:p>
    <w:p>
      <w:r>
        <w:t>- 47 - 2006 und 6S.400/2006 vom 17. März 2007 [jeweils sieben Jahre]). Es ist davon auszugehen, dass das Strafverfahren für den Beschuldigten zu einer wesentlichen Belastung führte, aber nicht eine derart gravierende Wirkung hatte, dass ein Ver- zicht auf Bestrafung oder gar eine Verfahrenseinstellung in Betracht zu ziehen wä- re. Der übermässig langen Verfahrensdauer ist aber mit einer Strafminderung von zwei Monaten Rechnung zu tragen. 7.2.5 Bedingter Strafvollzug Das Gericht schiebt den Vollzug einer Geldstrafe in der Regel auf, wenn eine un- bedingte Strafe nicht notwendig erscheint, um den Täter von der Begehung weite- rer Verbrechen oder Vergehen abzuhalten (Art. 42 Abs. 1 StGB). Der Aufschub ist nicht zulässig, wenn der Täter innerhalb der letzten fünf Jahre vor der Tat zu einer bedingten oder unbedingten Freiheitsstrafe von mindestens sechs Monaten oder zu einer Geldstrafe von mindestens 180 Tagessätzen verurteilt worden ist, sofern nicht besonders günstige Umstände vorliegen (Art. 42 Abs. 2 StGB). Das Gericht hat unter Würdigung aller wesentlichen Umstände, die gültige Schlüsse auf den Charakter des Täters und die Aussichten seiner Bewährung zulassen, eine Prog- nose zu stellen, ob er für ein dauerndes Wohlverhalten Gewähr bietet (BGE 128 IV 193 E. 3a). Für die Einschätzung des Rückfallrisikos ist das Gesamtbild der Tä- terpersönlichkeit entscheidend, wobei allen zu berücksichtigenden Umständen die gleiche Bedeutung beizumessen ist (BGE a.a.O.; 118 IV 97 E. 2b). Bei der Ge- wichtung des Rückfallrisikos ist der Strafaufschub als Regel vorzusehen, der im breiten Mittelfeld der Ungewissheit den Vorrang hat (BGE 134 IV 1 E. 4.2.2). Die objektiven Voraussetzungen zur Gewährung des bedingten Strafvollzuges sind bei der verhängten Strafe gegeben. Auch in subjektiver Hinsicht ergeben sich keine Umstände, welche bezweifeln liessen, der Beschuldigte werde sich zukünf- tig dauernd wohl verhalten. Er ist beruflich, gesellschaftlich und familiär fest inte- griert. Aus keinem dieser Bereiche sind Hinweise auf eine Neigung zu verantwor- tungslosem Verhalten ersichtlich. Ein Rückfallrisiko des Beschuldigten ist nach dem Gesagten nicht gegeben, eine negative Prognose ist nicht auszumachen. Die Strafe ist entsprechend bedingt auszusprechen und die Probezeit auf das gesetz- liche Minimum von zwei Jahren zu beschränken (Art. 42 Abs. 1 und Art. 44 Abs. 1 StGB). 8. Sicherungseinziehung 8.1 Ist die Beschlagnahme eines Gegenstandes oder Vermögenswertes nicht vorher aufgehoben worden, so ist über seine Rückgabe an die berechtigte Person, seine</w:t>
      </w:r>
    </w:p>
    <w:p>
      <w:r>
        <w:t>- 48 - Verwendung zur Kostendeckung oder über seine Einziehung im Endentscheid zu befinden (Art. 267 Abs. 3 StPO).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 fentliche Ordnung gefährden (Art. 69 Abs. 1 StGB). Das Gericht kann anordnen, dass die eingezogenen Gegenstände unbrauchbar gemacht oder vernichtet wer- den (Art. 69 Abs. 2 StGB). 8.2 Vorliegend ist über die Einziehung oder Herausgabe verschiedener Dokumente zu entscheiden, die im Vorverfahren mit Verfügungen vom 30. September 2009 (BA 8.2.32 ff., Rubriken 8.2 f.; BA 8.4.22 ff., Rubrik 8.4) beim Beschuldigten bzw. in den Räumlichkeiten der B. GmbH (welche sich an der Privatadresse des Be- schuldigten befanden) und bei der H. AG in Zürich sichergestellt und beschlag- nahmt wurden (vgl. im Einzelnen Anträge der Bundesanwaltschaft, Ziff. 2 [vor Prozessgeschichte]). Die Bundesanwaltschaft verlangt deren Einziehung mit Hin- weis auf die Gefährdung der öffentlichen Ordnung, ohne dies indes weiter zu be- gründen. Der Beschuldigte hat sich zu den Einziehungsanträgen der Bundesan- waltschaft nicht geäussert. 8.3 Die Sicherungseinziehung ist beschränkt auf gefährliche Gegenstände. Es muss ein ausreichendes Mass an Wahrscheinlichkeit bestehen, dass ohne die Einzie- hung die Sicherheit anderer, die Sittlichkeit oder die öffentliche Ordnung gefährdet werden könnte. Auch wenn es sich bei den fraglichen Dokumenten teilweise um gefälschte Urkunden handelt, welche zur Begehung von Straftaten dienten oder dazu bestimmt waren, so ist nicht ersichtlich inwiefern diese – sofern sie wieder in die Hände der Berechtigten gelangen sollten – eine Gefährdung der öffentlichen Ordnung darstellen könnten, zumal diese grösstenteils auch von über zehn Jah- ren datieren. Die entsprechenden Dokumente sind demnach den jeweiligen Be- rechtigten wieder herauszugeben. 8.4 Die weiteren noch beschlagnahmten Gegenstände, deren Einziehung die Bun- desanwaltschaft nicht verlangt, sind ebenfalls mangels Gefährdungspotenzial den jeweiligen Berechtigten herauszugeben (Ziff. 5.2.1–5.2.4 der Anklageschrift). Die rechtshilfeweise bei den liechtensteinischen, tschechischen und slowakischen Behörden erhobenen Unterlagen sind so wie erhalten wieder an die einliefernde Behörde zurückzugeben (Ziff. 5.2.5–5.2.8 der Anklageschrift). 8.5 Gemäss Antrag der Bundesanwaltschaft sind die von der Bundeskriminalpolizei vorgenommenen forensischen Sicherungen von sichergestellten und bereits wie-</w:t>
      </w:r>
    </w:p>
    <w:p>
      <w:r>
        <w:t>- 49 - der ausgehändigten Datenträgern durch diese Behörde zu löschen (Ziff. 5.3 der Anklageschrift; BA 8.2.25 ff.; 5.132 ff.; 5.407 ff.). 9. Einziehung von Vermögenswerten / Ersatzforderung 9.1 Die Bundesanwaltschaft verlangt die Einziehung der mit Verfügung vom 28. No- vember 2006 auf der Bankverbindung Stammnummer 1, lautend auf D. bzw. D. in Liquidation bei der Privatbank K. AG beschlagnahmten Vermögenswerte in Höhe von rund Fr. 1'500'000.-- (vgl. Anträge der Bundesanwaltschaft, Ziff. 5 [vor Pro- zessgeschichte]). Die gesperrten Vermögenswerte befinden sich nunmehr bei der Bank S. AG, welche die fragliche Kundenbeziehung von der Privatbank K. AG per 3. Januar 2014 übernommen hat (vgl. TPF 149.294.43 ff.). 9.2</w:t>
      </w:r>
    </w:p>
    <w:p>
      <w:r>
        <w:t>9.2.1 Im Rahmen der Revision des Allgemeinen Teils des StGB wurde das Institut der Vermögenseinziehung inhaltlich nicht geändert, sondern lediglich unwesentlichen sprachlichen Anpassungen und einer Neugliederung unterzogen (vgl. Art. 59 aStGB; Art. 70/71 StGB; ferner BAUMANN, Basler Kommentar, Strafrecht I, a.a.O., Art. 70/71 N 11). Nachfolgend kann somit vom geltenden Recht ausgegangen werden. 9.2.2 Gemäss Art. 70 Abs. 1 StGB verfügt das Gericht die Einziehung von Vermögens- werten, die durch eine Straftat erlangt worden sind oder dazu bestimmt waren, ei- ne strafbare Handlung zu veranlassen oder zu belohnen, sofern sie nicht dem Verletzten zur Wiederherstellung des rechtmässigen Zustandes ausgehändigt werden. Die Einziehung kann beim Täter, beim Begünstigten (selbst wenn dieser von der Tat keine Kenntnis hatte) oder bei einem Dritten erfolgen (BAUMANN, a.a.O., N 55 f.). Beim Dritten ist die Einziehung hingegen ausgeschlossen, wenn dieser die Vermögenswerte in Unkenntnis der Einziehungsgründe erworben hat und soweit er für sie eine gleichwertige Gegenleistung erbracht hat oder die Ein- ziehung ihm gegenüber sonst eine unverhältnismässige Härte darstellen würde (Art. 70 Abs. 2 StGB). Nach Art. 70 Abs. 1 StGB sind zunächst diejenigen Vermögenswerte einzuziehen, die unmittelbar aus der Straftat stammen und beim Täter und Begünstigten oder – unter den in Abs. 2 der Bestimmung genannten Voraussetzungen – bei einer Drittperson noch vorhanden sind (Originalwerte). Einzuziehen sind weiter echte und unechte Surrogate (Ersatzwerte) des Originalwertes. Ein echtes Surrogat liegt vor, wenn der deliktische Originalwert in einen anderen Wertträger übergeführt wurde (z.B. Mobilien oder Immobilen die mit dem Deliktserlös gekauft wurden). Bei einem unechten Surrogat wird der unmittelbare Deliktserlös in Form von</w:t>
      </w:r>
    </w:p>
    <w:p>
      <w:r>
        <w:t>- 50 - Banknoten, Devisen, Guthaben etc. in vergleichbare Wertträger umgewandelt o- der mit nicht deliktischem Geldern vermischt. Wie Originalwerte können auch Sur- rogate indes nur dann eingezogen werden, wenn sie beim Täter, beim Begünstig- ten oder Dritten noch vorhanden sind. Ein echtes Surrogat hat nachweislich an die Stelle des Originalwertes zu treten; ein unechtes Surrogat kann nur dann beste- hen, wenn eine Papierspur ("paper trail") zum Originalwert vorhanden ist. Der Vermögenswert, der nach Art. 70 Abs. 1 StGB eingezogen werden soll, muss im Vermögen des Täters oder des Begünstigten eindeutig bestimmbar sein ("aisément identifiable"), wobei die Anzahl der erfolgten "Umwandlungen" irrele- vant ist. Nicht mehr bestimmbar ist ein Ersatzwert hingegen dann, wenn er bloss in einer Verminderung der Passiven beim Täter oder Begünstigten besteht. Ver- wendet beispielsweise der Täter den Erlös aus der Straftat zur Bezahlung ander- weitiger Schulden, so bleiben weder der Originalwert noch ein unechtes oder ech- tes Surrogat übrig, und eine Einziehung ist nicht mehr möglich (zum Ganzen BGE 126 I 97 E. 3, m.H.; SCHMID, in Schmid, Kommentar Einziehung, Organisiertes Verbrechen, Geldwäscherei, Bd. I, 2. Aufl., Zürich 2007, § 2 / Art. 70–72 N 49 ff.). Ist weder der Originalwert noch ein unechtes oder echtes Surrogat mehr vorhan- den, erkennt der Richter gemäss Art. 71 Abs. 1 StGB subsidiär auf eine Ersatzfor- derung des Staates, welche er nach Art. 73 Abs. 1 lit. c StGB dem Geschädigten zuspricht, wenn anzunehmen ist, dass der Schädiger den Schaden nicht ersetzen wird. Damit soll verhindert werden, dass derjenige, der sich der Vermögenswerte entledigt hat, besser gestellt wird als jener, der sie behält (BGE 123 IV 70 E. 3 S. 74). Die Gründe, weshalb das ursprüngliche Einziehungsobjekt nicht mehr vor- handen ist, spielen grundsätzlich keine Rolle. In Betracht fallen namentlich Ver- brauch oder Vermischung. Möglich ist ein Ausweichen auf eine Ersatzforderung auch dann, wenn das Verfolgen und Feststellen konkreter deliktischer Vermö- genswerte bzw. Surrogate derselben nur mit unverhältnismässigem Aufwand möglich wäre (BAUMANN, a.a.O., N 67; SCHMID, a.a.O., N 100). 9.3</w:t>
      </w:r>
    </w:p>
    <w:p>
      <w:r>
        <w:t>9.3.1 Der Kontoinhaber D. machte mit Eingabe vom 11. Februar 2015 geltend, dass der ursprüngliche Gründer von D., mithin der Beschuldigte, wirtschaftlich an den be- schlagnahmten Vermögenswerten berechtigt sei. Da ein strafrechtlich relevanter Bezug grundsätzlich entfalle, sei von einer Einziehung abzusehen und die Konto- sperre aufzuheben. Zudem legte D. eine amtlich beglaubigte Erklärung von DD. ins Recht, wonach dieser an den Vermögenswerten wirtschaftlich nicht (mehr) be- rechtigt sei bzw. er, D., im Jahre 2002 treuhänderisch an GG. übertragen habe, was bankenmässig per Formular A jedoch erst im Jahre 2009 nachvollzogen wor- den sei (TPF 149.640.4 ff.). Der Beschuldigte schloss sich mit Eingabe vom 19. Februar 2015 im Wesentlichen diesen Feststellungen an. Weder GG. (der die Vermögenswerte von D. lediglich treuhänderisch halten würde) noch DD. seien an</w:t>
      </w:r>
    </w:p>
    <w:p>
      <w:r>
        <w:t>- 51 - diesen wirtschaftlich berechtigt, sondern einzig er selbst (TPF 149.520.42). Die Bundesanwaltschaft widersprach diesen Auffassungen vollumfänglich und hielt am Einziehungsantrag fest (TPF 149.510.8 ff.). Übereinstimmend führten am 6. März 2015 der Vertreter von D. und der Beschuldigte im Wesentlichen weiter aus, dass D. als "Investitionsvehikel" für geplante Investitionstätigkeiten in Osteuropa hätte dienen sollen. Die Investitionen hätten indes nicht realisiert werden können, weshalb der an D. wirtschaftlich Berechtigte DD. die Gelder wieder dem ursprüng- lich wirtschaftlich Berechtigten A. übertragen habe bzw. DD. bereit sei, diese dem Beschuldigten zurückzuerstatten (TPF 149.520.41 f.; 149.640.9). 9.3.2 Festzustellen ist zunächst, dass der geltend gemachte Einwand, der Beschuldigte sei an den beschlagnahmten Vermögenswerten wirtschaftlich berechtigt, akten- widrig ist. Gemäss den Unterlagen der Bank S. AG ist GG. seit dem 15. Oktober 2009 an den fraglichen Vermögenswerten einzig wirtschaftlich Berechtigter (TPF 149.294.4/6/15) und damit nicht nur Treuhänder. In casu ist dies für die Einzie- hungsfrage indes nicht entscheidend: Entgegen der erwähnten Auffassung von D. und des Beschuldigten handelt es sich bei den 1,67 Mio. Fr., welche dieser zum Schaden der B. GmbH an D. überwies, um den unmittelbaren deliktischen Vorteil der qualifiziert ungetreuen Geschäftsbesorgung (hiezu supra, E. 4). Dieser Ver- mögenswert wurde mit anderen Worten durch eine Straftat erlangt (sog. scelere quaesita) und unterliegt somit beim Begünstigten D. grundsätzlich der Einziehung (Art. 70 Abs. 1 StGB; vgl. SCHMID, a.a.O., N 31). Soweit D. im wirtschaftlichen Ei- gentum nicht des Beschuldigten, sondern von GG. oder gar DD. stehen sollte, sind die einschränkenden Voraussetzungen der Einziehung beim Dritten (Art. 70 Abs. 2 StGB) nicht gegeben: D. hatte kein Guthaben gegenüber der B. GmbH (supra, E. 4.2), noch liess sie ihr nach dem Zahlungseingang eine Gegenleistung zukommen. 9.4 Die Einziehung von Vermögenswerten ist, wie sich aus dem letzten Halbsatz von Art. 70 Abs. 1 StGB ergibt, zwar subsidiär zur Herausgabe an den Verletzten (TRECHSEL/JEAN-RICHARD, in Trechsel/Pieth, a.a.O., Art. 70 N 9 m.H.). Da die B. GmbH als Verletzte der ungetreuen Geschäftsbesorgung aber nicht mehr existiert bzw. im Handelsregister inzwischen gelöscht wurde (TPF 149.520.60), fällt eine solche Restitution ausser Betracht. Im Folgenden ist somit zu prüfen, ob das Ein- ziehungsobjekt noch vorhanden ist bzw. auf eine Ersatzforderung zu erkennen ist. 9.5 Der Beschuldigte überwies im Namen der B. GmbH den deliktischen Betrag von 1,67 Mio. Fr. am 3. Juni 2002 dem CHF-Konto von D. bei der Privatbank K. AG in Zürich (Stammnummer 1) (B7.1.1.183). Die Kundenbeziehung war zuvor am 26. April 2002 von der Verwalterin von D., EE., eröffnet worden (B7.1.1.28/29). Die Gutschrift dieses deliktischen Vorteils war die erste Alimentierung des Kontos, es erfolgte also keine Vermischung mit anderen, "sauberen" Vermögenswerten. Von</w:t>
      </w:r>
    </w:p>
    <w:p>
      <w:r>
        <w:t>- 52 - diesem Betrag gingen in der Folge per 12. Juni 2002 Fr. 250'000.-- auf ein Num- mernkonto der Privatbank K. AG von AA. (B7.1.1.183; B7.1.2.309) sowie 1 Mio. Fr. auf ein Nummernkonto der Privatbank K. AG von DD. (B7.1.1.183; B7.1.2.76). Der Rest von Fr. 420'000.-- verblieb zunächst bei D., nachdem diese Summe vo- rübergehend zweimal in verschiedene Treuhandanlagen ausgelagert worden war (B7.1.1.183/186/187). AA. überwies seinerseits am 1. November 2004 von seinem Konto bei der Privat- bank K. Fr. 216'000.-- an die B. GmbH (B7.1.2.319). Dieser Teil des ursprüngli- chen Vermögensvorteils von D. floss somit wieder der Geschädigten zu bzw. in diesem Umfang wurde der rechtmässige Zustand bereits wieder hergestellt. Als Zwischenfazit ist somit festzuhalten, dass der Vermögensschaden der B. GmbH Fr. 1'454'000.-- beträgt, weshalb eine Einziehung bzw. die Begründung ei- ner Ersatzforderung höchstens in diesem Umfang erfolgen kann. Von diesem Be- trag leitete D. am 12. Juni 2002 einen Teil an AA. (Fr. 250'000.--; nach Rücker- stattung der erwähnten Fr. 216'000.-- verblieben AA. effektiv Fr. 34'000.--) und ei- nen weiteren Teil an DD. (Fr. 1 Mio.) weiter. Der Rest (Fr. 420'000.--) verblieb vorerst im Herrschaftsbereich von D. 9.5.1 Deliktische Vermögenswerte bei AA. AA. eröffnete am 22. März 2002 bei der Privatbank K. AG in Zürich eine Kunden- beziehung unter der Stammnummer 10; er war an diesem Konto auch wirtschaft- lich berechtigt (B7.1.2.261/263). Das CHF-Konto unter dieser Stammnummer wurde erstmals durch die Überweisung der erwähnten Fr. 250'000.-- von D. ali- mentiert. AA. investierte diesen kontaminierten Betrag sodann am 22. Juli 2002 in die Treuhandanlage Nr. 12. In diese Treuhandanlage flossen vom selben Konto von AA. weitere Fr. 230'050.--, welche dieser zuvor von einem seiner Konten bei der Bank T. AG zur Privatbank K. AG transferiert hatte (B7.1.2.310/330). Somit befanden sich in dieser Treuhandanlage rund zur Hälfte deliktische Vermögens- werte. Am 30. Juni 2004 erfolgte die Rückzahlung der Treuhandanlage in Höhe von Fr. 480'000.-- (die restlichen Fr. 50.-- verblieben wohl in dieser Anlage) auf das CHF-Konto von AA., von wo dieser Betrag indes sogleich wieder in eine an- dere Treuhandanlage (Nr. 13) ausgelagert wurde (B7.1.2.317). Per 3. November 2004 (Gutschrift von Fr. 189'950.--) bzw. per 9. Mai 2006 (Gutschrift von Fr. 290'083.25) wurde der Betrag sodann wieder dem Konto von AA. gutgeschrieben, sodass die deliktischen Werte wieder Eingang auf das kontaminierte Konto fanden (B7.1.2.319/326). Alimentiert wurde das Konto von AA. zudem durch eine weitere Überweisung von D. vom 6. August 2003 in Höhe von Fr. 28'000.-- (B7.1.1.190; B7.1.2.314). Indessen dienten diese Gutschriften dem Ausgleich eines Negativ- saldos, welcher im Wesentlichen durch die erwähnte Zahlung in Höhe von Fr.</w:t>
      </w:r>
    </w:p>
    <w:p>
      <w:r>
        <w:t>- 53 - 216'000.-- vom 1. November 2004 an B. GmbH und zwei Bargeldbezüge vom 4./5. Mai 2006 in Höhe von total Fr. 290'000.-- entstanden war (B7.1.2.319/326). Durch diese Bargeldbezüge hat sich die Papierspur verloren. Das Konto von AA. wies per Ende 2006 einen Saldo von Fr. 151.40 zu Gunsten der Bank auf (B7.1.2.328). Eine Einziehung von Vermögenswerten bei AA. fällt somit ausser Betracht. 9.5.2 Deliktische Vermögenswerte bei DD. DD. eröffnete am 22. März 2002 die Bankverbindung mit der Stammnummer 4 bei der Privatbank K. AG in Zürich. Er war daran alleinig wirtschaftlich Berechtigter (B7.1.2.15/17). Das CHF-Konto wurde erstmals am 12. Juni 2002 mit den genann- ten 1 Mio. Fr. von D. alimentiert (B7.1.2.78). Diesen Betrag investierte DD. in der Folge praktisch vollständig in verschiedentliche Aktien, Fonds, Obligationen, deri- vative Produkte und Fremdwährungen (Euro und US-Dollar) (B7.1.2.78–80 i.V.m. 158 ff.). Nach Abzug von Verwaltungsgebühren wies das kontaminierte CHF- Konto DD. bereits per 30. September 2002 gerade noch einen Stand von Fr. 458.60 auf (B7.1.2.80). Am 29. Oktober 2003 flossen diesem Konto wie er- wähnt zwar weitere deliktische Vermögenswerte in Höhe von Fr. 375'000.-- zu (B7.1.1.192; B7.1.2.85). Aber auch diesen Betrag investierte DD. sogleich in di- verse Finanzprodukte, sodass das ursprünglich kontaminierte Konto per 5. No- vember 2003 gar einen Negativsaldo von rund Fr. 170'000.-- notierte (B7.1.2.85), der aus dem EUR-Konto gedeckt wurde. Aufgrund dieser zahlreichen Investitionen in verschiedenste Finanzprodukte und Währungen hat sich das deliktische Vermögen bei DD. derart zerstreut und infol- gedessen mit sauberen Werten vermischt – so wurde beispielsweise das EUR- Konto von DD., auf welches dieser deliktische Gelder auslagerte, von D. auch mit Vermögenswerten in Höhe von EUR 320'000.-- alimentiert, von denen eine delik- tische Herkunft nicht erstellt ist (B7.1.1.145; B7.1.2.57) –, dass eine exakte Re- konstruktion der Papierspur nicht oder zumindest nur mit unverhältnismässig ho- hem Aufwand möglich wäre. Der einzuziehende Vermögenswert ist im Vermögen von DD. nicht mehr eindeutig bestimmbar. 9.5.3 Deliktische Vermögenswerte bei D. Mit dem deliktischen Vermögen, welches nach den ersten beiden Zahlungen auf dem CHF-Konto von D. verblieb (Fr. 420'000.--), erwarb D. im Mai 2003 Namen- aktien von Novartis und Swiss Re, welche im Juni 2003 mit minimalem Gewinn wieder veräussert wurden, sodass dieser Teil der kontaminierten Summe wieder dem Ausgangskonto zufloss (B7.1.1.189). Wie erwähnt vergütete D. sodann AA. Und DD. total weitere Fr. 403'000.-- (B7.1.1.190/192; zu deren Schicksal, vgl. sup-</w:t>
      </w:r>
    </w:p>
    <w:p>
      <w:r>
        <w:t>- 54 - ra). Zudem bezahlte D. mit deliktischem Vermögen die Verwalterin EE. bzw. die TT. Est., Vaduz (total Fr. 5'129.50; B7.1.1.189/190/197). Da es sich hierbei um ei- ne Begleichung von Schulden für erbrachte Leistungen handelt, sind diese Werte bei EE. nicht einziehbar (vgl. Art. 70 Abs. 2 StGB). Weiter wurden vom Konto von D. insgesamt Fr. 2'500.-- in bar abgehoben (B7.1.1.192), welche mangels eindeu- tiger Bestimmbarkeit im Vermögen des Begünstigten ebenfalls nicht mehr der Einziehung unterliegen können. Schliesslich erwarb D. mit deliktischem Vermögen zu Gunsten der entsprechenden Fremdwährungskonten unter selber Stamm- nummer total EUR 1'300.-- (B7.1.1.142/143 i.V.m. 187/189) und USD 3'000.-- (B7.1.1.236 i.V.m. 190). Diese Ankäufe erfolgten indes zum Ausgleich eines Ne- gativsaldos (mithin zur Begleichung von Schulden gegenüber der Bank), sodass diese Werte nach Art. 70 Abs. 2 StGB ebenfalls nicht mehr der Einziehung unter- liegen können. Nach sämtlichen diesen Transaktionen wies das CHF-Konto von D. per 30. September 2006 nur noch – im Verhältnis zur Einziehungssumme – unwesentliche Vermögenswerte auf (B7.1.1.205). 9.6 Nach dem Gesagten sind die der Einziehung unterliegenden Vermögenwerte so- wohl beim Begünstigten D., als auch bei den Dritten AA. und DD. nicht mehr bzw. nicht mehr klar identifizierbar vorhanden. Von einer direkten Einziehung ist des- halb abzusehen und anstelle gemäss Art. 71 Abs. 1 StGB auf eine Ersatzforde- rung des Staates in Höhe von Fr. 1'454'000.-- zu Lasten des Begünstigten D. zu erkennen. Im Zeitpunkt der Kontosperre Ende 2006 lagen bei D. auf den CHF-Konto Fr. 794'631.45 und auf den EUR-Konto EUR 574'736.44 (B7.1.1.156/205). Dies als Folge von Zahlungen von DD. aus seinen Konti bei der Privatbank K. per Ende November 2006 und anschliessender Konzentration auf den Konti von D. (B7.1.2.70/131/146/156). Am 3. Januar 2007 investierte die Privatbank K. AG die- se Mittel grösstenteils in je eine Termingeldanlage, nachdem sie von der Bundes- anwaltschaft mit Verfügung vom 22. Dezember 2006 (BA 7.1.79 f.) angewiesen wurde, die vorhandenen Vermögenswerte treuhänderisch "on call" anzulegen (TPF 149.294.153/188). Per 19. Januar bzw. 23. Februar 2009 erfolgte eine Um- schichtung dieser Vermögenswerte in börslich gehandelte Geldmarktanlagen (TPF 149.294.145/180). 9.7 Gemäss Art. 73 Abs. 1 lit. c StGB spricht das Gericht dem Geschädigten auf des- sen Verlangen bis zur Höhe des Schadensersatzes die Ersatzforderung zu. In casu wurde die Geschädigte B. GmbH bereits liquidiert und im Handelsregister gelöscht (TPF 149.520.60), weshalb sich eine direkte Zusprechung als unmöglich erweist. Dies schliesst indes nicht aus, dass das Konkursamt, welches das Kon- kursverfahren durchgeführt hat, die Zusprechung dieser Forderung im Rahmen eines sog. Nachkonkurses nach Art. 269 des Bundesgesetzes über Schuldbetrei-</w:t>
      </w:r>
    </w:p>
    <w:p>
      <w:r>
        <w:t>- 55 - bung und Konkurs (SchKG; SR 281.1) einfordert und den Erlös unter den zu Ver- lust gekommenen Gläubigern verteilt. Der vorliegende Entscheid ist deshalb im Umfang der Ersatzforderung auch dem für den Konkurs der B. GmbH zuständig gewesenen Konkursamt Uster zu eröffnen (vgl. TPF 149.520.61). 10. Verfahrenskosten 10.1 Auf die Verfahrenskosten ist das neue Verfahrensrecht anwendbar (vgl. Art. 448 Abs. 1 StPO). Die beschuldigte Person trägt die Verfahrenskosten, wenn sie ver- urteilt wird (Art. 426 Abs. 1 Satz 1 StPO). Wird das Verfahren eingestellt oder die beschuldigte Person freigesprochen, so können ihr die Verfahrenskosten ganz oder teilweise auferlegt werden, wenn sie rechtswidrig und schuldhaft die Einlei- tung des Verfahrens bewirkt oder dessen Durchführung erschwert hat (Art. 426 Abs. 2 StPO). Bund und Kantone regeln die Berechnung der Verfahrenskosten und legen die Gebühren fest. Sie können für einfache Fälle Pauschalgebühren festlegen, die auch die Auslagen abgelten (Art. 424 StPO). Die Verfahrenskosten setzen sich zusammen aus den Gebühren zur Deckung des Aufwands und den Auslagen im konkreten Straffall (Art. 422 Abs. 1 StPO; Art. 1 Abs. 1 des Regle- ments des Bundesstrafgerichts vom 31. August 2010 über die Kosten, Gebühren und Entschädigungen in Bundesstrafverfahren [BStKR; SR 173.713.162]). Die Gebühren sind für die Verfahrenshandlungen geschuldet, die im Vorverfahren von der Bundeskriminalpolizei und von der Bundesanwaltschaft sowie im erstin- stanzlichen Hauptverfahren von der Strafkammer des Bundesstrafgerichts durch- 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10.2 Nach der Rechtsprechung sind der beschuldigten Person, die bei mehreren ange- klagten Straftaten nur teilweise schuldig gesprochen, im Übrigen aber freigespro- chen wird, die Verfahrenskosten nur anteilsmässig aufzuerlegen (Urteil des Bun- desgerichts 6B_523/2013 vom 10. September 2013, E. 2.2). Dies gilt jedenfalls, soweit sich die verschiedenen Anklagekomplexe klar auseinanderhalten lassen. Die anteilsmässig auf die mit einem Freispruch endenden Anklagepunkte entfal- lenden Kosten verbleiben beim Staat (Art. 426 Abs. 2 StPO). Vollumfänglich kos-</w:t>
      </w:r>
    </w:p>
    <w:p>
      <w:r>
        <w:t>- 56 - tenpflichtig werden kann die beschuldigte Person bei einem teilweisen Schuld- spruch nur, wenn die ihr zur Last gelegten Handlungen in einem engen und direk- ten Zusammenhang stehen, und alle Untersuchungshandlungen hinsichtlich jedes Anklagepunkts notwendig waren. Bei der Aufteilung der Verfahrenskosten steht der Behörde ein gewisser Ermessensspielraum zu (Urteil des Bundesgerichts 6B_151/2014 vom 4. Dezember 2014, E. 3.2 m.H.). 10.3 Die Bundesanwaltschaft macht für das Vorverfahren gegen den Beschuldigten Verfahrenskosten von total Fr. 138'225.65 geltend. Die Kosten setzen sich zu- sammen aus Auslagen von Fr. 121'725.65 (wovon Fr. 116'102.-- für Übersetzun- gen, Fr. 4'822.-- für Reisen, Fr. 413.60 für Zeugenentschädigungen sowie Fr. 388.-- für Diverses) und einer Gebühr von Fr. 9'500.-- (vgl. TPF 149.925.115; BA 20.1.12/16-18). 10.4 In casu bestanden drei Anklagekomplexe: Bestechung fremder Amtsträger, unge- treue Geschäftsbesorgung und Steuerbetrug/Urkundenfälschung. In Bezug auf den Bestechungsvorwurf erfolgt ein vollumfänglicher Freispruch bzw. eine Verfah- renseinstellung. Betreffend die ungetreue Geschäftsbesorgung erfolgt ein Schuld- spruch lediglich wegen einer der insgesamt neun inkriminierten Zahlungen (indes- sen der betragsmässig mit Abstand höchsten). Was den Steuerbetrug betrifft, so erfolgt weitestgehend ein Schuldspruch, von der Urkundenfälschung wird der Be- schuldigte indessen freigesprochen. Angesichts dieser Umstände ist eine exakte prozent- bzw. anteilsmässige Auferlegung der Verfahrenskosten nicht möglich. Es kann mit anderen Worten nicht gesagt werden, der Beschuldigte wird in Bezug auf ¾ der Vorwürfe freigesprochen und im Übrigen für schuldig befunden, weshalb er ¼ der Verfahrenskosten zu tragen hat. Hinzu kommt, dass die geltend gemachten Auslagen – namentlich die Übersetzungskosten Slowakisch-Deutsch und Reise- spesen, welche zusammen praktisch die gesamten Verfahrenskosten ausmachen (vgl. BA 20.1.16-18) – ganz überwiegend im Zusammenhang mit dem Beste- chungsvorwurf entstanden sind. Im Weiteren ist zu berücksichtigen, dass der Be- schuldigte derzeit nur über geringfügige Einkünfte verfügt. Die Resozialisierung des kostenpflichtigen Beschuldigten soll nicht bereits dadurch gefährdet werden, dass ihm allzu hohe Verfahrenskosten auferlegt werden (vgl. SCHMID, Praxis- kommentar, a.a.O., Art. 425 N 4). Unter all diesen Umständen sind dem Beschul- digten ex aequo et bono für das Vorverfahren Fr. 25'000.-- an Gebühren und Aus- lagen aufzuerlegen. 10.5 Die Gerichtsgebühr für das erstinstanzliche Hauptverfahren vor der Strafkammer ist aufgrund des angefallenen Aufwands gemäss Art. 5 i.V.m. 7 lit. a BStKR mit Fr. 2'500.-- festzusetzen, einschliesslich der pauschal bemessenen Auslagen für Porti etc. (Art. 424 Abs. 2 StPO i.V.m. Art. 1 Abs. 4 BStKR). Da auf Verlangen der</w:t>
      </w:r>
    </w:p>
    <w:p>
      <w:r>
        <w:t>- 57 - Verteidigung das Urteil schriftlich begründet werden musste (vgl. Art. 82 Abs. 2 lit. a StPO), wird die volle Gerichtsgebühr fällig. 10.6 Der Beschuldigte hat somit total Fr. 27'500.-- an Verfahrenskosten zu bezahlen. 11. Entschädigung 11.1 Wird die beschuldigte Person ganz oder teilweise freigesprochen oder wird das Verfahren gegen sie eingestellt, hat sie Anspruch auf a) Entschädigung ihrer Auf- wendungen für die angemessene Ausübung der Verfahrensrechte, b) Entschädi- gung der wirtschaftlichen Einbussen aus der notwendigen Beteiligung am Straf- verfahren, und c) Genugtuung für besonders schwere Verletzungen ihrer persönli- chen Verhältnissen insbesondere bei Freiheitsentzug; Art. 429 Abs. 1 StPO schafft einen Rechtsanspruch auf Schadenersatz und Genugtuung im Sinne einer Kausalhaftung (GRIESSER, in Donatsch/Hansjakob/Lieber, a.a.O., Art. 429 N 2). Die zu erstattenden Aufwendungen im Sinne von lit. a bestehen hauptsächlich aus den Kosten der frei gewählten Verteidigung, wenn deren Beizug notwendig war und wenn der betriebene Arbeitsaufwand und somit das Honorar des Anwalts gerechtfertigt sind (BGE 138 IV 197 E. 2.3.5). Bei lit. b der erwähnten Bestimmung geht es vor allem um Lohn- oder Erwerbseinbussen, die wegen Verhaftung oder wegen der Beteiligung an den Verfahrenshandlungen erlitten wurden sowie um Reisekosten. Genugtuung (lit. c) wird regelmässig gewährt, wenn sich die be- schuldigte Person in Untersuchungs- oder Sicherheitshaft befand (Botschaft vom 21. Dezember 2005 zur Vereinheitlichung des Strafprozessrechts, BBl 2006 1058, 1329). Das Gericht prüft Entschädigungs- und Genugtuungsansprüche von Amtes wegen und kann die beschuldigte Person auffordern, ihre Ansprüche zu beziffern und zu belegen (Art. 429 Abs. 2 StPO). Die Berechnung der Entschädigung von Beschuldigten richtet sich nach Art. 10 ff. BStKR. Die Anwaltskosten umfassen das Honorar und die notwendigen Auslagen, namentlich für Reise, Verpflegung und Unterkunft sowie Porti und Telefonspesen (Art. 11 Abs. 1 BStKR). Das Honorar wird nach dem notwendigen und ausgewie- senen Zeitaufwand des Anwalts für die Verteidigung bemessen, wobei der Stun- denansatz mindestens Fr. 200.-- und höchstens Fr. 300.-- beträgt (Art. 12 Abs. 1 BStKR). Bei Fällen im ordentlichen Schwierigkeitsbereich beträgt der Stundenan- satz gemäss ständiger Praxis der Strafkammer Fr. 230.-- für Arbeitszeit und Fr. 200.-- für Reisezeit (vgl. Entscheide des Bundesstrafgerichts SN.2011.16 vom 5. Oktober 2011, E. 4.1 m.H.; SK.2013.30 vom 29. September 2014, E. 5.1). Die Auslagen werden im Rahmen der Höchstansätze aufgrund der tatsächlichen Kos- ten vergütet, wobei ausnahmsweise anstelle der tatsächlichen Kosten ein Pau- schalbetrag vergütet werden kann (Art. 13 BStKR).</w:t>
      </w:r>
    </w:p>
    <w:p>
      <w:r>
        <w:t>- 58 - 11.2 Der Beschuldigte wird teilweise freigesprochen bzw. das Verfahren gegen ihn wird teilweise eingestellt. Somit ist die Leistung einer Entschädigung und/oder Genug- tuung zu prüfen. Herabsetzungs- oder Verweigerungsgründe einer solchen i.S.v. Art. 430 Abs. 1 StPO liegen nicht vor. 11.3 Der Beizug eines Rechtsbeistandes war vorliegend im Sinne von Art. 130 lit. d StPO notwendig und ist damit grundsätzlich zu entschädigen (Urteil des Bundes- gerichts 1B_536/2012 vom 9. Januar 2013, E. 2.1). Was den vom Verteidiger be- triebenen Aufwand angeht, so macht er für die Zeit vom 11. August 2006 bis 7. Januar 2015 einen Arbeitsaufwand von 434 Stunden à Fr. 450.-- geltend. Unter Hinzurechnung von Spesen, Barauslagen und MWST beläuft sich dessen anläss- lich der Hauptverhandlung eingereichte Kostennote auf Fr. 221'455.50 (TPF 149.720.1). Auf Aufforderung des Gerichts hin summierte der Verteidiger seinen Aufwand der Übersicht halber nach den Kategorien "Einvernah- men/Verhandlungen, Reisezeit, Besprechungen, Akten-/Rechtsstudium, Telefona- te/Schreiben etc." (TPF 149.720.15 ff.). Zudem bestätigte er, dass sämtliche Auf- wendungen gemäss Kostennote im vorliegenden Strafverfahren entstanden seien (TPF 149.720.29). Vorliegend ist der Beschuldigte nur für diejenigen Aufwendungen seines Verteidi- gers zu entschädigen, welche dieser tätigte, um ihn gegen den Vorwurf der Be- stechung, der ungetreuen Geschäftsbesorgung im Kontext C. und der Urkunden- fälschung zu verteidigen. Sämtliche Aufwendungen des Verteidigers im Zusam- menhang mit den Vorwürfen, die zu einem Schuldspruch führten (ungetreue Ge- schäftsbesorgung im Kontext D. und Steuerbetrug), sowie weitere Aufwendungen können indessen nicht entschädigt werden. Klar als nicht entschädigungspflichtig ausgeschieden werden können die Aufwen- dungen für eine Beschwerde in Rechtshilfeangelegenheiten (575 Minuten Arbeits- zeit vom 17.–24. Juli 2009; TPF 149.720.5) sowie die Aufwendungen im Zusam- menhang mit der Einvernahme von EE., der (damaligen) Verwaltungsrätin von D., anlässlich welcher es ausschliesslich um die Zahlungen an D. ging (150 Minuten Arbeitszeit vom 4. Februar 2010; TPF 149.720.6). Darüber hinaus ist eine klare Separation von entschädigungs- und nichtentschädigungspflichtigen Aufwendun- gen nicht möglich. So kamen bei den weiteren insgesamt 18 Einvernahmen, an- lässlich welcher der Verteidiger anwesend war, jeweils die verschiedenen Ankla- gekomplexe zur Sprache. Zudem weist die eingereichte Kostennote bereits bei summarischer Prüfung Unstimmigkeiten auf: Für eine Konfrontationseinvernahme in der Tschechischen Republik vom 23. März 2010, welche gemäss Einvernah- meprotokoll 2½ Stunden dauerte, sind 15 Stunden veranschlagt, wobei die Reise- zeit lediglich 30 Minuten betragen haben soll (TPF 149.720.20). Am 2. April 2013 fand entgegen der entsprechenden Verbuchung (720 Minuten bzw. 12 Stunden</w:t>
      </w:r>
    </w:p>
    <w:p>
      <w:r>
        <w:t>- 59 - Arbeitszeit) keine Einvernahme statt (TPF 149.720.25). Für die Konfrontationsein- vernahmen in ZZ. (Slowakei) vom 3./4. April 2013 mit HH., AA. und DD. verbuchte der Verteidiger insgesamt 24 Stunden Arbeitszeit (TPF 149.720.25). Effektiv dau- erten diese Einvernahmen gemäss den jeweiligen Protokollen indessen gesamt- haft lediglich rund 8½ Stunden (vgl. BA 12.21.99 ff.; 12.23.68 ff.; 12.24.130 ff.). Unter diesen Umständen ist der Aufwand des Verteidigers nach richterlichem Er- messen zu schätzen. Angemessen für die Verteidigung im Bereich Bestechung fremder Amtsträger, ungetreue Geschäftsbesorgung im Kontext C. und Urkunden- fälschung sind für das Vorverfahren 200 Arbeitsstunden und – aufgrund zweier Reisen in die Slowakei bzw. nach Tschechien zu Einvernahmen – 40 Stunden Reisezeit. Hinzu kommen 20 Arbeitsstunden und 15 Stunden Reisezeit für die Hauptverhandlung. Der Stundenansatz ist mit Fr. 230.-- für Arbeitszeit (es handel- te sich nicht um einen ausserordentlich schwierigen Fall) und Fr. 200.-- für Reise- zeit zu veranschlagen. Die Auslagen werden pauschal mit Fr. 5'000.-- vergütet. Summiert betragen die zu entschädigenden Anwaltskosten (aufgerundet) Fr. 72'000.-- inkl. MWST. 11.4 Weitere wirtschaftliche Einbussen aufgrund des Teilfreispruches bzw. der Einstel- lung (429 Abs. 1 lit. b StPO) werden vom Beschuldigten nicht geltend gemacht und sind auch nicht ersichtlich, ebenso wenig wie eine dadurch verursachte be- sonders schwere Verletzung der persönlichen Verhältnisse (429 Abs. 1 lit. c StPO).</w:t>
      </w:r>
    </w:p>
    <w:p>
      <w:r>
        <w:t>- 60 - Der Einzelrichter erkennt: 1. Auf die Anklage wegen Steuerbetrugs nach § 261 Abs. 1 StG des Kantons Zürich wird nicht eingetreten. 2. Das Verfahren gegen A. wegen Bestechung fremder Amtsträger (Anklagepunkt 1.1) wird eingestellt. Ausgenommen ist die Zahlung der B. GmbH vom 3. Juni 2002 an den D. International Trust Reg. in Höhe von Fr. 1,67 Mio. 3. A. wird schuldig gesprochen: a. der qualifizierten ungetreuen Geschäftsbesorgung (Art. 158 Ziff. 1 Al. 1 und 3 StGB) in Bezug auf die Zahlung der B. GmbH vom 3. Juni 2002 an den D. In- ternational Trust Reg. in Höhe von Fr. 1,67 Mio.; b. des Steuerbetrugs (Art. 186 Abs. 1 DBG) in Bezug auf die Jahresrechnun- gen 2001 und 2002 der B. GmbH. Im Übrigen wird A. freigesprochen. 4. A. wird bestraft mit einer Freiheitsstrafe von 10 Monaten, bedingt vollziehbar bei einer Probezeit von zwei Jahren. 5. Die von der Bundesanwaltschaft am 30. September 2009 beschlagnahmten Do- kumente bzw. Datenträger (Ziff. 5.2.1–5.2.4 der Anklageschrift) werden den je- weiligen Berechtigten wieder ausgehändigt. Die rechthilfeweise erhobenen Unterlagen (Ziff. 5.2.5–5.2.8 der Anklageschrift) werden den einliefernden Behörden sowie erhalten zurückgegeben. Die von der Bundeskriminalpolizei forensisch gesicherten Daten aus sicherge- stellten und bereits wieder ausgehändigten Datenträgern (Ziff. 5.3 der Anklage- schrift) sind durch diese Behörde zu löschen. 6. Zu Lasten von D. International Trust Reg. und zu Gunsten der Eidgenossen- schaft wird eine Ersatzforderung von Fr. 1'454'000.-- festgesetzt. Zur Deckung der Ersatzforderung wird die durch die Bundesanwaltschaft am</w:t>
      </w:r>
    </w:p>
    <w:p>
      <w:r>
        <w:rPr>
          <w:b/>
        </w:rPr>
        <w:t>E. 28</w:t>
      </w:r>
    </w:p>
    <w:p>
      <w:r>
        <w:t>November 2006 verfügte Sperrung der Bankverbindung Stammnummer 1, lautend auf D. International Trust Reg. bei der Bank S. AG, einstweilen aufrecht- erhalten.</w:t>
      </w:r>
    </w:p>
    <w:p>
      <w:r>
        <w:t>- 61 - 7. A. werden an Verfahrenskosten auferlegt: Fr. 25'000.-- Anteil Gebühren und Auslagen für das Vorverfahren Fr. 2'500.-- Anteil Gerichtsgebühr inkl. Auslagen Fr. 27'500.-- Total Erfolgt keine schriftliche Begründung des Urteils, ermässigt sich die Gerichtsge- bühr um die Hälfte. 8. A. wird für die Kosten der Verteidigung mit Fr. 72'000.-- inkl. MWST entschädigt.</w:t>
      </w:r>
    </w:p>
    <w:p>
      <w:r>
        <w:t>Dieses Urteil wurde in Bezug auf Dispositiv Ziff. 1–5, 7, 8 in der Hauptverhandlung eröff- net und durch den Einzelrichter mündlich begründet. Den Parteien wurde diesbezüglich das Urteilsdispositiv ausgehändigt.</w:t>
      </w:r>
    </w:p>
    <w:p>
      <w:r>
        <w:t>Im Namen der Strafkammer des Bundesstrafgerichts</w:t>
      </w:r>
    </w:p>
    <w:p>
      <w:r>
        <w:t>Der Einzelrichter</w:t>
      </w:r>
    </w:p>
    <w:p>
      <w:r>
        <w:t>Der Gerichtsschreiber</w:t>
      </w:r>
    </w:p>
    <w:p>
      <w:r>
        <w:t>Den Parteien wird eine vollständige schriftliche Ausfertigung zugestellt. D. International Trust Reg. (via Vertreter Rechtsanwalt Felix Fischer) und der Bank S. AG (Recht &amp; Compliance) wird das Urteil soweit sie betreffend zugestellt (Rubrum, Sachverhalt, E. 4 und 9, Dispositiv).</w:t>
      </w:r>
    </w:p>
    <w:p>
      <w:r>
        <w:t>Nach Eintritt der Rechtskraft mitzuteilen an - Bundesanwaltschaft als Vollzugsbehörde (vollständig) - Konkursamt Uster (Rubrum, Sachverhalt, E. 4 und 9, Dispositiv)</w:t>
      </w:r>
    </w:p>
    <w:p>
      <w:r>
        <w:t>- 62 -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21.05.2015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