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SK.2013.9 vom 2. Mai 2013</w:t>
      </w:r>
    </w:p>
    <w:p>
      <w:r>
        <w:t>Bundesstrafgericht, 2013-05-02, FR</w:t>
      </w:r>
    </w:p>
    <w:p>
      <w:r>
        <w:rPr>
          <w:b/>
        </w:rPr>
        <w:t xml:space="preserve">Quelle: </w:t>
      </w:r>
      <w:r>
        <w:t>https://mcp.opencaselaw.ch/entscheid/bstger_SK.2013.9</w:t>
      </w:r>
    </w:p>
    <w:p>
      <w:r>
        <w:t>FR: TPF SK.2013.9 du 2 mai 2013</w:t>
      </w:r>
    </w:p>
    <w:p>
      <w:r>
        <w:t>IT: TPF SK.2013.9 del 2 maggio 2013</w:t>
      </w:r>
    </w:p>
    <w:p>
      <w:pPr>
        <w:pStyle w:val="Heading2"/>
      </w:pPr>
      <w:r>
        <w:t>Regeste</w:t>
      </w:r>
    </w:p>
    <w:p>
      <w:r>
        <w:t>Tentative d'escroquerie (art. 22 et art. 146 CP), subsidiairement faux dans les titres (art. 251 ch. 1 CP); Renvoi au MPC</w:t>
      </w:r>
    </w:p>
    <w:p>
      <w:pPr>
        <w:pStyle w:val="Heading2"/>
      </w:pPr>
      <w:r>
        <w:t>Erwägungen</w:t>
      </w:r>
    </w:p>
    <w:p>
      <w:r>
        <w:rPr>
          <w:b/>
        </w:rPr>
        <w:t>E. 1.1</w:t>
      </w:r>
    </w:p>
    <w:p>
      <w:r>
        <w:t>La réception de l'acte d'accusation par le tribunal crée la litispendance. Avec la naissance de la litispendance, les compétences passent au tri- bunal (art. 328 al. 1 et 2 CPP). A la réception de l'acte d'accusation, le direction de la procédure examine notamment si les conditions à l'ou- verture de l'action publique sont réalisées (art. 329 al. 1 let. b CPP) et s'il existe des empêchements de procéder (art. 329 al. 1 let. c CPP). S'il apparaît lors de cet examen ou au plus tard durant la procédure qu'un jugement au fond ne peut pas encore être rendu, le tribunal suspend la procédure. Au besoin, il renvoie l'accusation au ministère public pour</w:t>
      </w:r>
    </w:p>
    <w:p>
      <w:r>
        <w:t>- 4 -</w:t>
      </w:r>
    </w:p>
    <w:p>
      <w:r>
        <w:t>qu'il la complète ou la corrige (art. 329 al. 2 CPP). Dans ce cas, le tribu- nal décide si l'affaire suspendue reste pendante devant lui (art. 329 al. 3 CPP). Conformément à la règle de l'art. 329 CPP, la direction de la pro- cédure examine d'office la régularité de la mise en accusation avant de fixer les débats. Pour ce faire, elle procède à un examen sommaire de l'accusation (Message du 21 décembre 2005 relatif à l'unification du droit de la procédure pénale, FF 2006 1057 p. 1261; JEREMY STEPHEN- SON/ROBERTO ZALUNARDO-WALSER, in Basler Kommentar Schweizeris- che Strafprozessordnung, Bâle 2011 [ci-après: BK-StPO], n° 1 ad art. 329 CPP). Le but de cet examen est d'éviter qu'une accusation clai- rement insuffisante ne conduise à des débats inutiles, ce qui serait contraire tant à l'économie de procédure qu'au principe de célérité (ar- rêts du Tribunal fédéral 1B_302/2011 du 26 juillet 2011, consid. 2.2.2, et 1B_304/2011 du 26 juillet 2011, consid. 3.2.2; TPF 2012 42 consid. 7.2 p. 44 ss). Parmi les conditions à l'ouverture de l'action publique au sens de l'art. 329 al. 1 let. b CPP figure le respect du principe de l'accusation (JEREMY STEPHENSON/ROBERTO ZALUNARDO-WALSER, in BK-StPO, n° 3 ad art. 329 CPP). Ce principe est une composante du droit d'être en- tendu consacré par l'art. 29 al. 2 Cst. Il peut aussi être déduit des art. 32 al. 2 Cst. et 6 §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 p. 21 ss; également ATF 133 IV 235 consid. 6.2 et 6.3 p. 245). Le principe de l'accusation comprend un aspect factuel et un aspect ju- ridique. D'une part, le prévenu doit être informé avec précision des faits retenus à sa charge; d'autre part, il doit être avisé de la qualification pé- nale de ces faits. Ainsi, à mesure que l'instruction avance et qu'elle permet de préciser l'état de fait et la qualification juridique qui en décou- le, l'autorité pénale se doit de le notifier au prévenu (GÉRARD PIQUE- REZ/ALAIN MACALUSO, Procédure pénale suisse, 3e éd., Zurich 2011, nos 799 ss, p. 277). Ce principe vise à empêcher que le prévenu ne doive faire face, aux débats seulement, à des accusations auxquelles il n'avait jamais été confronté durant l'instruction (NIKLAUS OBERHOLZER, Grund- züge des Strafprozessrechts, 3e éd., Berne 2012, n° 621, p. 226). Quant aux empêchements de procéder (art. 329 al. 1 let. c CPP), ils comprennent notamment la renonciation à toute poursuite pénale au sens de l'art. 8 CPP (JEREMY STEPHENSON/ROBERTO ZALUNARDO- WALSER, in BK-StPO, n° 5 ad art. 329 CPP). Font partie de cette caté-</w:t>
      </w:r>
    </w:p>
    <w:p>
      <w:r>
        <w:t>- 5 -</w:t>
      </w:r>
    </w:p>
    <w:p>
      <w:r>
        <w:t>gorie les ordonnances de non-entrée en matière (art. 310 CPP) et les ordonnances de classement (art. 319 ss CPP) rendues par le ministère public (art. 8 al. 4 CPP; ROBERT ROTH, in Commentaire romand Code de procédure pénale suisse, Bâle 2011 [ci-après: CR-CPP], n° 39 ad art. 8 CPP).</w:t>
      </w:r>
    </w:p>
    <w:p>
      <w:r>
        <w:rPr>
          <w:b/>
        </w:rPr>
        <w:t>E. 1.1.1</w:t>
      </w:r>
    </w:p>
    <w:p>
      <w:r>
        <w:t>de l'acte d'accusation.</w:t>
      </w:r>
    </w:p>
    <w:p>
      <w:r>
        <w:rPr>
          <w:b/>
        </w:rPr>
        <w:t>E. 1.2</w:t>
      </w:r>
    </w:p>
    <w:p>
      <w:r>
        <w:t>En l'occurrence, l'instruction menée par le MPC à l'encontre de A. a principalement porté sur la présomption d'infraction à la LFMG. Cette procédure a d'abord été ouverte pour cette infraction puis étendue à celle de la tentative d'escroquerie que le prénommé aurait commise au préjudice de l'Etat de Genève. Par la suite, la présomption d'infraction à la LFMG a fait l'objet d'un classement et seule celle relative à la tentati- ve d'escroquerie a été maintenue. En revanche et contrairement à cette dernière, le MPC n'a pas ouvert d'instruction pour la présomption d'in- fraction de faux dans les titres figurant dans l'acte d'accusation du 7 fé- vrier 2013. En effet, tant l'ordonnance d'ouverture d'enquête du 12 fé- vrier 2007 que celle de jonction du 27 septembre 2011 ne mentionnent pas cette infraction. De même, les faits la concernant ne figurent pas dans l'ordonnance pénale du 8 novembre 2012. Ainsi, cette dernière ne fait nullement référence à l'accusation selon laquelle A. aurait fausse- ment indiqué ou fait constater dans la documentation relative à la rela- tion bancaire (compte n° 1) ouverte auprès de la banque C. qu'il serait l'unique ayant droit économique de cette relation, alors qu'en réalité cet ayant droit économique serait tantôt son neveu, tantôt son beau-frère. La seule référence à l'infraction de faux dans les titres que comporte le dossier de la cause est une question que le MPC a posé à A. le 29 oc- tobre 2009. Lors de cette audition, le MPC l'a interpellé en ces termes au sujet de cette infraction: "Je vous informe que si vous avez fausse- ment déclaré que vous êtes l'ayant droit économique des fonds dépo- sés sur le compte ouvert au nom de la société B., alors qu'ils appartien- nent à votre beau-frère E., vous avez commis un faux dans les titres au sens de l'art. 251 CP. Comment vous déterminez-vous?", ce à quoi A. a répondu qu'il n'était pas le propriétaire des fonds déposés sur ce comp- te (dossier MPC, cl. 13, p. 13-00-0187). Cette infraction n'a plus été évoquée par la suite – à l'exception d'un courrier du 31 octobre 2012 du MPC dont il est fait mention au considérant 1.4 ci-après – jusqu'à la mi- se en accusation devant la Cour de céans. Il convient de relever que durant l'instruction, A. a été entendu à douze reprises par la PJF et le MPC. Lors de ces nombreux interrogatoires, il a toujours été informé que l'objet de la procédure portait sur la présomption d'infraction à la LFMG (art. 143 al. 1 let. a CPP). A une seule occasion, le 14 novembre 2011, il a été informé que la procédure portait en sus sur la présomption</w:t>
      </w:r>
    </w:p>
    <w:p>
      <w:r>
        <w:t>- 6 -</w:t>
      </w:r>
    </w:p>
    <w:p>
      <w:r>
        <w:t>de tentative d'escroquerie. A l'inverse, A. n'a jamais été avisé que l'objet de la procédure concernait également la présomption d'infraction de faux dans les titres et aucun des interrogatoires auxquels il a été soumis n'a porté sur cette accusation. Il en résulte que le MPC ne lui a pas donné l'occasion de s'exprimer de manière complète sur la présomption d'infraction de faux dans les titres (art. 157 al. 2 CPP) et cette infraction ne lui a pas été présentée comme le résultat de l'instruction menée à son endroit (art. 317 CPP). A cet égard, la seule question qui lui a été posée au sujet de cette infraction lors de son audition du 29 octobre 2009 apparaît insuffisante à respecter les exigences découlant du prin- cipe de l'accusation. On doit ainsi constater que A. n'a pas pu prendre formellement position sur cette infraction, ni proposer l'administration de moyens de preuve, contrairement aux garanties de l'art. 107 al. 1 CPP. En outre, rien n'indique que A. devait s'attendre à une nouvelle qualifi- cation juridique des faits retenus à son encontre dans l'ordonnance pé- nale du 8 novembre 2012. Il ressort du dossier de la cause que le MPC n'a administré aucune preuve complémentaire entre l'opposition à cette ordonnance pénale le 19 novembre 2012 et l'acte d'accusation du 7 fé- vrier 2013. D'autres mesures d'instruction n'ont pas non plus été ordon- nées entre ces deux dates, à l'exception de l'ordonnance de classement rendue le 25 janvier 2013. Dans ces circonstances, les faits retenus dans l'ordonnance pénale du 8 novembre 2012 et leur qualification juri- dique n'ont pas pu se modifier au préjudice de A. depuis le prononcé de cette ordonnance, en particulier en l'absence de toute nouvelle infrac- tion découverte depuis lors. A la lecture de l'acte d'accusation du 7 fé- vrier 2013, on constate pourtant que le MPC a imputé d'autres faits à A. que ceux figurant dans l'ordonnance pénale précitée pour soutenir la thèse de l'infraction de faux dans les titres. Il ne s'agit dès lors pas d'une qualification juridique nouvelle des faits figurant dans cette ordonnance pénale, mais d'actes reprochés en plus de ceux de la tentative d'escro- querie retenue dans ladite ordonnance. Il apparaît donc, au terme de l'examen de l'acte d'accusation, que A. doit faire face, s'agissant de la présomption d'infraction de faux dans les titres, à des accusations aux- quelles il n'a jamais été confronté durant l'instruction et pour lesquelles l'occasion de s'exprimer et de présenter des moyens de preuve ne lui a jamais été donnée. Ceci constitue une violation du principe de l'accusa- tion. En conséquence, les conditions de l'ouverture de l'action publique ne paraissent pas réalisées en ce qui concerne l'accusation de faux dans les titres (art. 329 al. 1 let. b CPP).</w:t>
      </w:r>
    </w:p>
    <w:p>
      <w:r>
        <w:rPr>
          <w:b/>
        </w:rPr>
        <w:t>E. 1.3</w:t>
      </w:r>
    </w:p>
    <w:p>
      <w:r>
        <w:t>Comme indiqué précédemment, le principe de l'accusation est une composante du droit d'être entendu. Selon la jurisprudence, une viola-</w:t>
      </w:r>
    </w:p>
    <w:p>
      <w:r>
        <w:t>- 7 -</w:t>
      </w:r>
    </w:p>
    <w:p>
      <w:r>
        <w:t>tion du droit d'être entendu peut être réparée lorsque le prévenu a la fa- culté de se faire entendre par une autorité disposant d'un plein pouvoir d'examen en fait et en droit (ATF 134 I 331 consid. 3.1 p. 335). Une tel- le réparation dépend de la gravité et de l'étendue de l'atteinte portée au droit d'être entendu et doit rester l'exception (ATF 124 V 180 consid. 4 p. 183 et les arrêts cités). Elle peut également se justifier en présence d'un vice grave lorsque le renvoi constituerait une vaine formalité et aboutirait à un allongement inutile de la procédure (ATF 133 I 201 consid. 2.2 p. 204). Dans le présent cas, la violation du principe de l'accusation par le MPC constitue une grave atteinte au droit d'être entendu de A., celui-ci n'ayant jamais eu l'occasion de s'exprimer sur l'accusation de faux dans les titres, ni de présenter les preuves nécessaires à ce propos. Sur ce point, il convient de rappeler que les preuves doivent être administrées en priorité par le ministère public et que ce n'est qu'à titre exceptionnel que cette tâche incombe au tribunal, notamment aux conditions des art. 343 et 349 CPP. En outre, c'est avant tout au ministère public qu'il appartient de fournir les éléments essentiels pour juger la cause, conformément à l'art. 308 al. 3 CPP. S'il s'avère que l'accusation pré- sentée au tribunal est insuffisante, il est dès lors conforme à la systéma- tique du code de procédure pénale de renvoyer la cause au ministère public pour qu'il la complète ou la corrige (arrêts du Tribunal fédéral 1B_302/2011 du 26 juillet 2011, consid. 2.2.2, et 1B_304/2011 du 26 juillet 2011, consid. 3.2.2; TPF 2012 42 consid. 7.2 p. 44 ss). En l'espèce, un renvoi de l'accusation ne constituerait pas une vaine forma- lité pour les raisons qui viennent d'être exposées. De même, l'allonge- ment qui en résulterait ne peut pas être qualifié d'inutile, le respect du principe de l'accusation étant d'une portée fondamentale en procédure pénale.</w:t>
      </w:r>
    </w:p>
    <w:p>
      <w:r>
        <w:rPr>
          <w:b/>
        </w:rPr>
        <w:t>E. 1.4</w:t>
      </w:r>
    </w:p>
    <w:p>
      <w:r>
        <w:t>Un empêchement de procéder, au sens de l'art. 329 al. 1 let. c CPP, semble également exister s'agissant de l'accusation de faux dans les ti- tres. Le 7 septembre 2012, le MPC a avisé le défenseur de A. qu'il allait rendre une ordonnance pénale pour la tentative d'escroquerie que le prénommé aurait commise au préjudice de l'Etat de Genève, ainsi qu'une ordonnance de classement pour la présomption d'infraction à la LFMG, et l'a invité à formuler des réquisitions de preuve éventuelles (dossier MPC, cl. 14, p. 16-00-0031 s.). Le 15 octobre 2012, Maître Campa a requis l'audition de D., c'est-à-dire du neveu de A., en indi- quant que le premier serait l'ayant droit économique des avoirs de la société B. (dossier MPC, cl. 14, p. 16-00-0036 ss). Le 31 octobre sui-</w:t>
      </w:r>
    </w:p>
    <w:p>
      <w:r>
        <w:t>- 8 -</w:t>
      </w:r>
    </w:p>
    <w:p>
      <w:r>
        <w:t>vant, le MPC a avisé par écrit le défenseur de A. qu'il refusait l'audition de l'intéressé pour les raisons suivantes: "[…] Monsieur D. n'a jamais été l'ayant droit économique des avoirs déposés sur le ou les comptes [ouverts] au nom de la société B. comme cela ressort de la documenta- tion produite par les banques F. et C. Si tel avait été le cas comme vous le prétendez, un faux dans les titres aurait été commis par l'indication d'un faux ayant droit économique sur le formulaire A. Cet état de fait a été présenté tel quel à votre client durant l'une de ses auditions et il a clairement reconnu être l'ayant droit économique des fonds déposés au nom de la société B. […] Partant, je rendrai dans les prochains jours l'ordonnance pénale annoncée sur la base des éléments renseignant sur la situation personnelle et financière de votre client figurant au dos- sier" (dossier MPC, cl. 14, p. 16-00-0048 s.). Rapprochée de cette an- nonce, l'ordonnance pénale du 8 novembre 2012 équivaut à un classe- ment implicite de toutes les autres infractions évoquées, même très brièvement, par le MPC durant les auditions de A. (ATF 138 IV 241 consid. 2.3 et 2.4 p. 243 ss). En effet, au moyen de cette ordonnance, le MPC a condamné A. pour une tentative d'escroquerie commise au pré- judice de l'Etat de Genève. Il a constaté que le prénommé était l'ayant droit économique de la relation bancaire (compte n° 1) ouverte au nom de la société B. auprès de la banque C. et qu'il avait intentionnellement omis de signaler l'existence de cette relation bancaire dans le cadre de sa demande d'aide sociale. En constatant formellement que A. était l'ayant droit économique de cette relation bancaire, le MPC a renoncé à considérer que cette qualité pouvait également incomber au neveu ou au beau-frère du prénommé. Ce faisant, il a renoncé à poursuivre A. pour cette éventualité (art. 8 CPP). Le MPC a dès lors inclus dans son ordonnance pénale un classement implicite d'une partie des faits, à sa- voir ceux relevant de l'hypothèse où A. ne serait pas l'ayant droit éco- nomique de la relation bancaire en question. En abandonnant de la sor- te une partie des faits, le MPC ne pouvait pas, à la suite de l'opposition à l'ordonnance pénale du 8 novembre 2012, retenir les faits ayant fait l'objet de ce classement implicite pour soutenir ensuite l'accusation de faux dans les titres figurant au chiffre 1.1.2 de l'acte d'accusation du 7 février 2013. Une telle façon de procéder apparaît, de surcroît, contraire à l'interdiction de la double poursuite (art. 11 CPP; cf. BRIGITTE TAG, in BK-StPO, n° 13 ad art. 11 CPP). Par conséquent, l'ordonnance pénale du 8 novembre 2012 doit être considérée comme un empêche- ment de procéder, au sens de l'art. 329 al. 1 let. c CPP, pour l'accusa- tion de faux dans les titres.</w:t>
      </w:r>
    </w:p>
    <w:p>
      <w:r>
        <w:t>- 9 -</w:t>
      </w:r>
    </w:p>
    <w:p>
      <w:r>
        <w:rPr>
          <w:b/>
        </w:rPr>
        <w:t>E. 1.5</w:t>
      </w:r>
    </w:p>
    <w:p>
      <w:r>
        <w:t>En définitive, il apparaît, compte tenu des motifs exposés ci-dessus, que les conditions à l'ouverture de l'action publique ne sont pas réali- sées pour l'accusation de faux dans les titres figurant au chiffre 1.1.2 de l'acte d'accusation du 7 février 2013 (art. 329 al. 1 let. b CPP) et qu'il existe aussi des empêchements de procéder pour cette accusation (art. 329 al. 1 let. c CPP). En l'état de la cause, un jugement au fond ne peut pas être rendu sur cette accusation, de sorte que la procédure doit être suspendue (art. 329 al. 2 CPP). Comme on va le voir au considérant 2 ci-après, il apparaît que les conditions à l'ouverture de l'action publique ne sont pas non plus réali- sées pour l'accusation de tentative d'escroquerie figurant au chiffre</w:t>
      </w:r>
    </w:p>
    <w:p>
      <w:r>
        <w:rPr>
          <w:b/>
        </w:rPr>
        <w:t>E. 2.1</w:t>
      </w:r>
    </w:p>
    <w:p>
      <w:r>
        <w:t>A teneur de l'art. 324 al. 1 CPP, le ministère public engage l'accusation devant le tribunal compétent lorsqu'il considère que les soupçons éta- blis sur la base de l'instruction sont suffisants et qu'une ordonnance pé- nale ne peut être rendue. Conformément à cette disposition, le pronon- cé d'une ordonnance pénale à la fin de l'enquête constitue la règle et la mise en accusation par un acte d'accusation l'exception. Lorsque les conditions des art. 352 ss CPP sont remplies, le ministère public est ainsi tenu de clôturer la procédure en rendant une ordonnance pénale (NIKLAUS SCHMID, Schweizerische Strafprozessordnung, Praxiskom- mentar, Zurich/St-Gall 2009, n° 1 ad art. 324 CPP; STEFAN HEIMGART- NER/MARCEL ALEXANDER NIGGLI, in BK-StPO, n° 16 ad art. 324 CPP).</w:t>
      </w:r>
    </w:p>
    <w:p>
      <w:r>
        <w:t>Aux termes de l'art. 352 al. 1 CPP, le ministère public rend une ordon- nance pénale visant une amende et une peine pécuniaire de 180 jours- amende au plus (al. 1 let. b et al. 3) si, durant la procédure préliminaire, le prévenu a admis les faits ou s'ils sont établis. Conformément à l'art. 354 al. 1 let. a CPP, le prévenu peut former opposition contre l'or- donnance pénale par écrit et dans les dix jours. Dans ce cas, le ministè- re public administre les autres preuves nécessaires au jugement de l'opposition (art. 355 al. 1 CPP). Après l'administration des preuves, il peut décider de maintenir l'ordonnance pénale, de classer la procédure, de rendre une nouvelle ordonnance pénale ou de porter l'accusation devant le tribunal de première instance (art. 355 al. 3 let. a à d CPP). Il résulte de ces dispositions que lorsqu'une opposition a été formée à une ordonnance pénale, le ministère public reprend la procédure préli- minaire et administre les preuves supplémentaires nécessaires. Après l'administration de celles-là, il peut décider de l'une des quatre options</w:t>
      </w:r>
    </w:p>
    <w:p>
      <w:r>
        <w:t>- 10 -</w:t>
      </w:r>
    </w:p>
    <w:p>
      <w:r>
        <w:t>énumérées à l'art. 355 al. 3 CPP. Selon l'avis exprimé par un auteur (FRANZ RIKLIN, in BK-StPO, n° 4 ad art. 355 CPP), seuls trois cas de fi- gure ne justifient pas le maintien de l'ordonnance pénale à ce stade de la procédure (art. 355 al. 3 let. a CPP): (1) le ministère public constate, en raison d'un changement de l'état de fait et/ou de droit, que les infrac- tions et/ou les sanctions retenues dans l'ordonnance pénale doivent être modifiées; (2) le ministère public qualifie différemment l'état de fait retenu dans celle-ci; (3) de nouvelles infractions sont découvertes. Dans les deux premiers cas de figure, le ministère public peut choisir de ren- dre une nouvelle ordonnance pénale susceptible à son tour d'opposition (art. 355 al. 3 let. c CPP) ou de porter l'accusation devant le tribunal de première instance au moyen d'un acte d'accusation (art. 355 al. 3 let. d CPP). Dans le troisième cas de figure, les nouvelles infractions décou- vertes devront faire l'objet d'une ouverture d'instruction (art. 309 CPP) et elles pourront à leur tour faire l'objet d'une ordonnance pénale ou d'un acte d'accusation (FRANZ RIKLIN, in BK-StPO, n° 5 ad art. 355 CPP). Un autre auteur soutient à son tour qu'une nouvelle ordonnance pénale ne peut être rendue, respectivement que l'accusation ne peut être portée devant le tribunal de première instance au moyen d'un acte d'accusa- tion, qu'à la suite d'un changement de l'état de fait et/ou de droit entraî- nant une modification des infractions et/ou des sanctions à prononcer (NIKLAUS SCHMID, op. cit., nos 11 et 12 ad art. 355 CPP). Cet avis est également partagé par d'autres auteurs (CHRISTIAN SCHWARZENEGGER, in Kommentar zur Schweizerischen Strafprozessordnung, Zurich 2010, n° 6 ad art. 355 CPP; GWLADYS GILLIÉRON/MARTIN KILLIAS, in CR-CPP, nos 6 et 7 ad art. 355 CPP; MICHAEL DAPHINOFF, Das Strafbefehlsverfa- hren in der Schweizerischen Straprozessordnung, thèse, Zürich 2012, p. 572 et 673 s.).</w:t>
      </w:r>
    </w:p>
    <w:p>
      <w:r>
        <w:t>Les avis de doctrine exposés ci-dessus semblent convaincants, de sor- te que la Cour de céans se rallie à la position exprimée par ces auteurs. Il se justifie donc de retenir que lors d'une opposition à une ordonnance pénale, le ministère public ne peut, après avoir administré les autres preuves nécessaires au jugement de l'opposition, rendre une nouvelle ordonnance pénale (art. 355 al. 3 let. c CPP) ou engager l'accusation devant le tribunal de première instance par un acte d'accusation (art. 355 al. 3 let. d CPP) qu'en cas d'un changement de l'état de fait et/ou de droit impliquant une modification des infractions et/ou des sanctions à prononcer. En l'absence de telles circonstances, l'ordon- nance pénale prononcée initialement doit être maintenue (art. 355 al. 3 let. a CPP), sous réserve d'un classement de la procédure (art. 355 al. 3 let. b CPP).</w:t>
      </w:r>
    </w:p>
    <w:p>
      <w:r>
        <w:t>- 11 -</w:t>
      </w:r>
    </w:p>
    <w:p>
      <w:r>
        <w:rPr>
          <w:b/>
        </w:rPr>
        <w:t>E. 2.2</w:t>
      </w:r>
    </w:p>
    <w:p>
      <w:r>
        <w:t>En l'espèce, le MPC a rendu le 8 novembre 2012 une ordonnance pé- nale à l'encontre de A. pour tentative d'escroquerie et l'a condamné à une peine pécuniaire de 30 jours-amende avec sursis à l'exécution de la peine durant un délai d'épreuve de deux ans, ainsi qu'à une amende de CHF 300.--. A la suite de l'opposition formée le 19 novembre 2012, le MPC a engagé l'accusation devant la Cour de céans au moyen d'un acte d'accusation daté du 7 février 2013. Il a maintenu l'accusation de tentative d'escroquerie et les sanctions prononcées dans l'ordonnance pénale du 8 novembre 2012.</w:t>
      </w:r>
    </w:p>
    <w:p>
      <w:r>
        <w:t>Comme cela a été relevé précédemment, le MPC n'a administré aucune preuve supplémentaire entre l'opposition à l'ordonnance pénale et la mise en accusation devant la Cour de céans. En l'absence de l'adminis- tration d'autres preuves, un changement de l'état de fait et/ou de droit n'a pas pu survenir entre l'opposition à l'ordonnance pénale et la mise en accusation s'agissant de l'accusation de tentative d'escroquerie. On constate d'ailleurs que l'état de fait relatif à cette tentative figurant au chiffre 1.1.1 de l'acte d'accusation est identique à celui retenu dans l'or- donnance pénale du 8 novembre 2012. La qualification juridique de ces faits n'a pas non plus été modifiée, l'accusation retenue à l'encontre de A. dans l'acte d'accusation étant la même que celle de l'ordonnance pé- nale. Quant au cas de figure de la découverte d'une nouvelle infraction depuis l'opposition à cette ordonnance pénale, il doit aussi être écarté, en l'absence de toute preuve supplémentaire administrée depuis lors.</w:t>
      </w:r>
    </w:p>
    <w:p>
      <w:r>
        <w:rPr>
          <w:b/>
        </w:rPr>
        <w:t>E. 2.3</w:t>
      </w:r>
    </w:p>
    <w:p>
      <w:r>
        <w:t>Il résulte de ces éléments que les conditions à l'ouverture de l'action publique pour l'accusation de tentative d'escroquerie ne paraissent pas réalisées (art. 329 al. 1 let. b CPP). Contrairement à ce que le MPC a soutenu, aucune circonstance objective ne semble justifier la mise en accusation pour cette infraction au moyen d'un acte d'accusation (art. 355 al. 3 let. d CPP) en lieu et place du maintien de l'ordonnance pénale frappée d'opposition (art. 355 al. 3 let. a CPP). L'entrée en ma- tière sur l'acte d'accusation du 7 février 2013 priverait en outre A. de la possibilité de retirer son opposition jusqu'à l'issue des plaidoiries (art. 356 al. 3 CPP), voire de demander l'exécution d'une procédure simplifiée (art. 358 al. 1 CPP).</w:t>
      </w:r>
    </w:p>
    <w:p>
      <w:r>
        <w:t>En l'état de la cause, un jugement au fond ne peut pas être rendu sur l'accusation de tentative d'escroquerie. Ce faisant, il convient de sus- pendre la procédure pour ce motif également (art. 329 al. 2 CPP).</w:t>
      </w:r>
    </w:p>
    <w:p>
      <w:r>
        <w:t>- 12 -</w:t>
      </w:r>
    </w:p>
    <w:p>
      <w:r>
        <w:rPr>
          <w:b/>
        </w:rPr>
        <w:t>E. 3</w:t>
      </w:r>
    </w:p>
    <w:p>
      <w:r>
        <w:t>Au vu de ce qui précède, il se justifie de suspendre la procédure et de renvoyer l'accusation au MPC pour qu'il la corrige (art. 329 al. 2 CPP), les exigences de l'art. 329 al. 1 let. b CPP, respectivement celles de l'art. 329 al. 1 let. c CPP, ne paraissant pas remplies. Partant, il ne se justifie pas de maintenir la cause devant la Cour de céans (art. 329 al. 3 CPP).</w:t>
      </w:r>
    </w:p>
    <w:p>
      <w:r>
        <w:rPr>
          <w:b/>
        </w:rPr>
        <w:t>E. 4</w:t>
      </w:r>
    </w:p>
    <w:p>
      <w:r>
        <w:t>La présente décision est rendue sans frais (art. 421 al. 2 let. a CPP).</w:t>
      </w:r>
    </w:p>
    <w:p>
      <w:r>
        <w:rPr>
          <w:b/>
        </w:rPr>
        <w:t>E. 5</w:t>
      </w:r>
    </w:p>
    <w:p>
      <w:r>
        <w:t>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