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SK.2013.25 vom 9. Dezember 2013</w:t>
      </w:r>
    </w:p>
    <w:p>
      <w:r>
        <w:t>Bundesstrafgericht, 2013-12-09, IT</w:t>
      </w:r>
    </w:p>
    <w:p>
      <w:r>
        <w:rPr>
          <w:b/>
        </w:rPr>
        <w:t xml:space="preserve">Quelle: </w:t>
      </w:r>
      <w:r>
        <w:t>https://mcp.opencaselaw.ch/entscheid/bstger_SK.2013.25</w:t>
      </w:r>
    </w:p>
    <w:p>
      <w:r>
        <w:t>FR: TPF SK.2013.25 du 9 décembre 2013</w:t>
      </w:r>
    </w:p>
    <w:p>
      <w:r>
        <w:t>IT: TPF SK.2013.25 del 9 dicembre 2013</w:t>
      </w:r>
    </w:p>
    <w:p>
      <w:pPr>
        <w:pStyle w:val="Heading2"/>
      </w:pPr>
      <w:r>
        <w:t>Regeste</w:t>
      </w:r>
    </w:p>
    <w:p>
      <w:r>
        <w:t>Corruzione passiva (artt. 315 vCP; 322ter CP), falsità in documenti (art. 251 n. 1 CP), truffa (art. 146 CP), riciclaggio di denaro (art. 305bis nn. 1 e 2 CP), conseguimento fraudolento di una falsa attestazione (art. 253 CP).</w:t>
      </w:r>
    </w:p>
    <w:p>
      <w:pPr>
        <w:pStyle w:val="Heading2"/>
      </w:pPr>
      <w:r>
        <w:t>Erwägungen</w:t>
      </w:r>
    </w:p>
    <w:p>
      <w:r>
        <w:rPr>
          <w:b/>
        </w:rPr>
        <w:t>E. 1</w:t>
      </w:r>
    </w:p>
    <w:p>
      <w:r>
        <w:t>Preliminarmente</w:t>
      </w:r>
    </w:p>
    <w:p>
      <w:r>
        <w:rPr>
          <w:b/>
        </w:rPr>
        <w:t>E. 1.1</w:t>
      </w:r>
    </w:p>
    <w:p>
      <w:r>
        <w:t>ripetuta corruzione passiva (art. 322quater CP e 315 vCP);</w:t>
      </w:r>
    </w:p>
    <w:p>
      <w:r>
        <w:rPr>
          <w:b/>
        </w:rPr>
        <w:t>E. 1.2</w:t>
      </w:r>
    </w:p>
    <w:p>
      <w:r>
        <w:t>ripetuta falsità in documenti (art. 251 n. 1 CP);</w:t>
      </w:r>
    </w:p>
    <w:p>
      <w:r>
        <w:rPr>
          <w:b/>
        </w:rPr>
        <w:t>E. 1.3</w:t>
      </w:r>
    </w:p>
    <w:p>
      <w:r>
        <w:t>ripetuta truffa (art. 146 CP);</w:t>
      </w:r>
    </w:p>
    <w:p>
      <w:r>
        <w:rPr>
          <w:b/>
        </w:rPr>
        <w:t>E. 1.4</w:t>
      </w:r>
    </w:p>
    <w:p>
      <w:r>
        <w:t>riciclaggio di denaro aggravato (art. 305bis n. 1 e 2 CP);</w:t>
      </w:r>
    </w:p>
    <w:p>
      <w:r>
        <w:rPr>
          <w:b/>
        </w:rPr>
        <w:t>E. 1.5</w:t>
      </w:r>
    </w:p>
    <w:p>
      <w:r>
        <w:t>conseguimento fraudolento di una falsa attestazione (art. 253 CP). 2. A. è condannato alla pena pecuniaria di 440 aliquote giornaliere di fr. 30.- cadauna (art. 34 e segg., 40 e seg. CP), a cui va dedotto il carcere preventivo sofferto pari a 99 giorni (art. 51 CP), a valere quale pena complementare alla pena detentiva di 12 mesi e alla pena pecuniaria di 60 aliquote giornaliere di fr. 30.- cadauna, di cui alla sentenza del 27 aprile 2012 del Tribunale penale federale, nonché alla pena di 1 anno e 10 mesi di reclusione, di cui alla sentenza del 5 aprile 2012 del Giudice per le indagini preliminari presso il Tribunale di I- Parma (art. 49 cpv. 2 CP). 3. A. è condannato al pagamento delle spese processuali, per complessivi CHF 92'455,15. 4. Il saldo del conto riconducibile a A. presso la banca QQQQ. è confiscato (art. 70 cpv. 1 CP). 5. La quota di comproprietà di ½, di spettanza di A., sulle particelle n. 54 e 53 del registro fondiario di Z. è confiscata (art. 70 cpv. 1 CP). 6. Il Cantone dei Grigioni è designato quale Cantone d’esecuzione.</w:t>
      </w:r>
    </w:p>
    <w:p>
      <w:r>
        <w:t>Il Presidente notifica verbalmente la sentenza alle parti in seduta pubblica e la motiva per sommi capi.</w:t>
      </w:r>
    </w:p>
    <w:p>
      <w:r>
        <w:t>- 57 - Intimazione a: - Ministero pubblico della Confederazione, Procuratore federale capo Pierluigi Pasi (brevi manu) - Avv. Vincent Augustin (per sé e per A.) (brevi manu) - Ministero pubblico della Confederazione, Servizio giuridico (per posta)</w:t>
      </w:r>
    </w:p>
    <w:p>
      <w:r>
        <w:t>In nome della Corte penale del Tribunale penale federale</w:t>
      </w:r>
    </w:p>
    <w:p>
      <w:r>
        <w:t>Il Presidente</w:t>
      </w:r>
    </w:p>
    <w:p>
      <w:r>
        <w:t>La Cancelliera</w:t>
      </w:r>
    </w:p>
    <w:p>
      <w:r>
        <w:t>Informazione sui rimedi giuridici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in applicazione per analogia dell’art. 362 cpv. 5 CPP, soltanto di non avere accettato l’atto d’accusa o che la sentenza non corrisponde allo stesso.</w:t>
      </w:r>
    </w:p>
    <w:p>
      <w:r>
        <w:rPr>
          <w:b/>
        </w:rPr>
        <w:t>E. 2</w:t>
      </w:r>
    </w:p>
    <w:p>
      <w:r>
        <w:t>Conformità al diritto del rito abbreviato</w:t>
      </w:r>
    </w:p>
    <w:p>
      <w:r>
        <w:rPr>
          <w:b/>
        </w:rPr>
        <w:t>E. 2.1</w:t>
      </w:r>
    </w:p>
    <w:p>
      <w:r>
        <w:t>Ai sensi dell'art. 362 cpv. 1 lett. a ab initio CPP, il tribunale di primo grado decide liberamente se nel caso concreto la procedura abbreviata è conforme al diritto.</w:t>
      </w:r>
    </w:p>
    <w:p>
      <w:r>
        <w:t>- 48 -</w:t>
      </w:r>
    </w:p>
    <w:p>
      <w:r>
        <w:rPr>
          <w:b/>
        </w:rPr>
        <w:t>E. 2.2</w:t>
      </w:r>
    </w:p>
    <w:p>
      <w:r>
        <w:t>Ai sensi dell'art. 358 CPP, fintanto che non sia promossa l'accusa, l'imputato che ammette i fatti essenziali ai fini dell'apprezzamento giuridico e riconosce quanto meno nella sostanza le pretese civili può chiedere al pubblico ministero che si proceda con rito abbreviato (cpv. 1). Il rito abbreviato è escluso se il pubblico ministero chiede una pena detentiva superiore a cinque anni (cpv. 2).</w:t>
      </w:r>
    </w:p>
    <w:p>
      <w:r>
        <w:rPr>
          <w:b/>
        </w:rPr>
        <w:t>E. 2.3</w:t>
      </w:r>
    </w:p>
    <w:p>
      <w:r>
        <w:t>Nel caso concreto, conformemente a quanto richiesto dalla citata disposizione legale, l'istanza formulata dall'imputato di procedere nei suoi confronti con rito abbreviato è intervenuta in tempo utile e la pena proposta dalle parti si colloca entro il limite massimo consentito per l'attuazione del presente rito speciale. Per il resto, l'atto di accusa del 10 giugno 2013, accettato irrevocabilmente dall'imputato, soddisfa le esigenze poste dall'art. 360 CPP, con la conseguenza che le condizioni formali del rito abbreviato sono, nel caso concreto, adempiute.</w:t>
      </w:r>
    </w:p>
    <w:p>
      <w:r>
        <w:rPr>
          <w:b/>
        </w:rPr>
        <w:t>E. 3</w:t>
      </w:r>
    </w:p>
    <w:p>
      <w:r>
        <w:t>Opportunità della procedura abbreviata</w:t>
      </w:r>
    </w:p>
    <w:p>
      <w:r>
        <w:rPr>
          <w:b/>
        </w:rPr>
        <w:t>E. 3.1</w:t>
      </w:r>
    </w:p>
    <w:p>
      <w:r>
        <w:t>Giusta l'art. 362 cpv. 2 lett. a in fine CPP, il tribunale di primo grado decide altresì se nel caso concreto la procedura abbreviata è opportuna.</w:t>
      </w:r>
    </w:p>
    <w:p>
      <w:r>
        <w:rPr>
          <w:b/>
        </w:rPr>
        <w:t>E. 3.2</w:t>
      </w:r>
    </w:p>
    <w:p>
      <w:r>
        <w:t>Quanto all'opportunità di procedere nei confronti di A. mediante rito abbreviato, si osserva avantutto che i fatti contestati al qui imputato, così come risultanti dall'impianto accusatorio, sono da considerare di indubbia gravità, ritenuta in particolare la natura dei reati contestati, gli importi oggetto delle infrazioni, la ricorrenza delle aggravanti per il reato di riciclaggio di denaro, nonché il carattere ripetuto delle infrazioni.</w:t>
      </w:r>
    </w:p>
    <w:p>
      <w:r>
        <w:rPr>
          <w:b/>
        </w:rPr>
        <w:t>E. 3.3</w:t>
      </w:r>
    </w:p>
    <w:p>
      <w:r>
        <w:t>Ciò posto, la decisione del MPC – intervenuta su istanza dell'imputato – di procedere con rito abbreviato è da ritenersi, tutto sommato, opportuna, segnatamente nell'ottica dell'economia procedurale, principio che assume nel caso concreto particolare portata. Al riguardo, non è infatti sfuggita alla Corte la circostanza che ci si colloca in casu nell'immediata prossimità della prescrizione – i fatti contestati risalendo in buona parte ad oltre due lustri or sono, in alcuni casi ad oltre 13 anni fa –, con il che la procedura ordinaria rischierebbe nel caso concreto di condurre nella direzione di una paventabile estinzione dell'azione penale per intervenuta prescrizione.</w:t>
      </w:r>
    </w:p>
    <w:p>
      <w:r>
        <w:rPr>
          <w:b/>
        </w:rPr>
        <w:t>E. 4</w:t>
      </w:r>
    </w:p>
    <w:p>
      <w:r>
        <w:t>Concordanza dell'accusa con le risultanze del dibattimento e con gli atti di causa</w:t>
      </w:r>
    </w:p>
    <w:p>
      <w:r>
        <w:t>- 49 -</w:t>
      </w:r>
    </w:p>
    <w:p>
      <w:r>
        <w:rPr>
          <w:b/>
        </w:rPr>
        <w:t>E. 4.1</w:t>
      </w:r>
    </w:p>
    <w:p>
      <w:r>
        <w:t>AI sensi dell'art. 362 cpv. 2 lett. b CPP, il tribunale di primo grado decide pure se nel caso concreto l'accusa concorda con le risultanze del dibattimento e con gli atti di causa.</w:t>
      </w:r>
    </w:p>
    <w:p>
      <w:r>
        <w:rPr>
          <w:b/>
        </w:rPr>
        <w:t>E. 4.2</w:t>
      </w:r>
    </w:p>
    <w:p>
      <w:r>
        <w:t>Interrogato nel quadro dell’odierno dibattimento, l’imputato ha nuovamente ammesso e riconosciuto i fatti in misura concordante con gli atti di causa, come richiesto dall’art. 361 cpv. 2 CPP. Da un esame sommario del fascicolo processuale, inoltre, l'accusa non pare essere in contrasto con le risultanze del dibattimento e con gli atti di causa.</w:t>
      </w:r>
    </w:p>
    <w:p>
      <w:r>
        <w:rPr>
          <w:b/>
        </w:rPr>
        <w:t>E. 4.3</w:t>
      </w:r>
    </w:p>
    <w:p>
      <w:r>
        <w:t>In particolare, i fatti contestati all'imputato trovano supporto nel rapporto finale della polizia giudiziaria federale del 6 luglio 2011 (cl. 26 pag. 05.001.7920 e segg.) e sostanziale riscontro negli atti. Parimenti, dai diversi verbali d'interrogatorio di A. si delinea un quadro fattuale concordante con quanto contestatogli con l'atto d'accusa in parola.</w:t>
      </w:r>
    </w:p>
    <w:p>
      <w:r>
        <w:rPr>
          <w:b/>
        </w:rPr>
        <w:t>E. 5</w:t>
      </w:r>
    </w:p>
    <w:p>
      <w:r>
        <w:t>aprile 2012, consistente in 1 anno e 10 mesi di reclusione (per il reato di bancarotta fraudolenta [art. 216 e segg. delle normative fallimentari italiane]). Alla luce dell'intervallo temporale ritenuto dalle sentenze già passate in giudicato nei confronti dell'imputato, nonché del periodo interessato dai reati ora contestatigli (compresi tra il 1998 ed il 2004), risulta che la pena da irrogare a A.</w:t>
      </w:r>
    </w:p>
    <w:p>
      <w:r>
        <w:t>- 52 - nell'ambito del concorso retrospettivo dovrà essere interamente complementare alle pene già inflittegli con le precedenti pronunce. Nell'ambito dell'esame di cui all'art. 49 CP, nella fattispecie il riciclaggio di denaro commesso in forma aggravata si rivela essere il reato più grave, prevedendo la pena detentiva sino a cinque anni da cumularsi con una pena pecuniaria sino a 500 aliquote giornaliere (cfr. art. 305bis n. 2 CP). Tale cornice edittale delimita dunque l'esame del giudice, chiamato a procedere con la fissazione della pena di base per l'infrazione più grave. Sul versante italiano, il reato di bancarotta fraudolenta, regolamentato dagli art. 216 e 223 cpv. 2 delle normative fallimentari italiane (v. cl. 325 pag. 018.11.21273 e segg.), prevede una pena minima di tre anni e massima di dieci anni di reclusione. Tuttavia tale reato, se commesso in Svizzera (v. DTF 132 IV 102, consid. 9.1), incorrerebbe nella comminatoria massima di 5 anni di pena detentiva, sanzione che risulta inferiore alla cornice edittale prevista per il reato di riciclaggio commesso in forma aggravata. Ne risulta che, nel caso concreto, la sanzione di riferimento al fine della determinazione della pena complessiva – aumentabile al massimo della metà (art. 49 cpv. 1 CP) – sarà quella prevista dall'art. 305bis n. 2 CP, trattandosi della pena più severa (pena detentiva fino a 5 anni oltre ad una pena pecuniaria sino a 500 aliquote giornaliere) rispetto alle pene edittali massime previste per gli altri reati. La pena massima complessiva a cui A. potrebbe essere condannato è pertanto di</w:t>
      </w:r>
    </w:p>
    <w:p>
      <w:r>
        <w:rPr>
          <w:b/>
        </w:rPr>
        <w:t>E. 5.1</w:t>
      </w:r>
    </w:p>
    <w:p>
      <w:r>
        <w:t>Le pene richieste devono ossequiare le normative relative alla commisurazione della pena e risultare pertanto adeguate (art. 362 cpv. 1 lett. c CPP). In tal senso, il tribunale verifica se la stessa è adeguata a norma degli art. 47 e segg., nonché dell'art. 42 CP. Sia in precedenza che in occasione del pubblico dibattimento, il MPC e la difesa dell'imputato hanno concluso per l'adeguatezza della pena da irrogare, così come proposta dalle parti. Occorre preliminarmente osservare che i reati ritenuti a carico dell'imputato sono stati tutti commessi prima del 1° gennaio 2007, data dell'entrata in vigore delle nuove disposizioni concernenti il diritto sanzionatorio. Giusta l'art. 2 cpv. 2 CP, occorre determinare quale diritto risulta più favorevole per la fissazione e la scelta della pena che dovrà essere concretamente inflitta. Il nuovo diritto trova applicazione se obiettivamente esso comporta un miglioramento della posizione del condannato (principio dell'obiettività). Per quanto riguarda i criteri per la commisurazione della pena (v. art. 47 e segg. CP) nonché il cumulo delle pene in caso di concorso di reati (cosiddetto cumulo giuridico o principio dell'aumento) v'è da osservare che nulla è concretamente mutato rispetto al passato (v. art. 49 cpv. 1 CP; DUPUIS/GELLER/ MONNIER/MOREILLON/PIGUET/BETTEX/STOLL, Code pénal, Petit Commentaire, Basilea 2012, n. 1 e 2 ad art. 49 CP).</w:t>
      </w:r>
    </w:p>
    <w:p>
      <w:r>
        <w:t>- 50 -</w:t>
      </w:r>
    </w:p>
    <w:p>
      <w:r>
        <w:rPr>
          <w:b/>
        </w:rPr>
        <w:t>E. 5.2</w:t>
      </w:r>
    </w:p>
    <w:p>
      <w:r>
        <w:t>Il giudice commisura la pena alla colpa dell'autore. Tiene conto della sua vita anteriore e delle sue condizioni personali, nonché dell'effetto che la pena avrà sulla sua vita (art. 47 cpv. 1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(art. 47 cpv. 2 CP). Oltre a valutare il grado di colpevolezza, il giudice deve dunque tenere conto dei precedenti e della situazione personale del reo, nonché della sua sensibilità alla pena.</w:t>
      </w:r>
    </w:p>
    <w:p>
      <w:r>
        <w:rPr>
          <w:b/>
        </w:rPr>
        <w:t>E. 5.3</w:t>
      </w:r>
    </w:p>
    <w:p>
      <w:r>
        <w:t>Quando per uno o più reati risultano adempiute le condizioni per l'inflizione di più pene dello stesso genere, il giudice condanna l'autore alla pena prevista per il reato più grave aumentandola in misura adeguata (cumulo giuridico). Non può tuttavia aumentare di oltre la metà il massimo della pena comminata. È in ogni caso vincolato al massimo legale del genere di pena (art. 49 cpv. 1 CP). La determinazione della pena complessiva ex art. 49 cpv. 1 CP presuppone, secondo la giurisprudenza, anzitutto la delimitazione della cornice edittale per il reato più grave, per poi procedere, entro detta cornice, con la fissazione della pena di base per l'infrazione più grave. Dopodiché occorre, in forza del principio del cumulo giuridico, procedere all'adeguato aumento della pena di base sulla scorta degli altri reati. In altre parole, il giudice deve, in un primo tempo, e in considerazione dell'insieme delle circostanze aggravanti così come attenuanti, determinare mentalmente la pena di base per il reato più grave. In un secondo tempo, il giudice deve adeguatamente aumentare, in considerazione delle ulteriori infrazioni, la pena, al fine di fissare una pena complessiva, fermo restando il fatto che, anche in questo secondo stadio, si dovrà tener conto delle circostanze aggravanti e attenuanti peculiari alle infrazioni in parola (sentenza del Tribunale federale 6B_865/2009 del 25 marzo 2010, consid. 1.2.2; 6B_297/2009 del 14 agosto 2009, consid. 3.3.1; 6B_579/2008 del 27 dicembre 2008, consid. 4.2.2, con rinvii).</w:t>
      </w:r>
    </w:p>
    <w:p>
      <w:r>
        <w:rPr>
          <w:b/>
        </w:rPr>
        <w:t>E. 5.4</w:t>
      </w:r>
    </w:p>
    <w:p>
      <w:r>
        <w:t>Giusta l'art. 49 cpv. 2 CP, se deve giudicare un reato che l'autore ha commesso prima di essere stato condannato per un altro fatto, il giudice determina la pena complementare in modo che l'autore non sia punito più gravemente di quanto sarebbe stato se i diversi reati fossero stati compresi in un unico giudizio ("concorso retrospettivo"). Tale disposizione vuole in sostanza garantire il principio del cumulo giuridico anche in presenza di un concorso retrospettivo, ossia garantire che l'imputato non sia giudicato più severamente di quanto lo sarebbe se tutti i reati a lui contestati fossero giudicati nell'ambito di un unico procedimento. Per determinare se e in che misura (ovvero interamente o parzialmente) il tribunale debba infliggere una pena complementare giusta l'art. 49 cpv. 2 CP, occorre basarsi sulla data della prima condanna emanata nella prima</w:t>
      </w:r>
    </w:p>
    <w:p>
      <w:r>
        <w:t>- 51 - procedura. Per commisurare la pena complementare rispettivamente per stabilire la sua entità è invece determinante il passaggio in giudicato della sentenza della prima procedura (DTF 138 IV 11 consid. 3.4.2). La pena complementare corrisponde alla differenza tra la pena già inflitta con la prima sentenza e la pena ipotetica complessiva che il giudice avrebbe determinato per tutti i reati commessi dall'imputato (DTF 132 IV 102 consid. 8.2).</w:t>
      </w:r>
    </w:p>
    <w:p>
      <w:r>
        <w:t>Va pure rilevato che il fatto che una delle sanzioni già passate in giudicato sia stata irrogata da un tribunale estero non è di principio di ostacolo alla possibilità di applicare le norme relative al concorso retrospettivo (JÜRG-BEAT ACKERMANN, Basler Kommentar, Strafrecht I, 3a ediz., Basilea 2013, n. 161 e segg. ad art. 49 CP; ROLAND M. SCHNEIDER/ROY GARRÉ, Basler Kommentar, Strafrecht I, 3a ediz, Basilea 2013, n. 22 ad art. 42 CP; DTF 132 IV 102 consid. 8.2; sentenza del Tribunale federale 6B_230/2011 dell'11.08.2011, consid. 12.4). Nell'ambito della valutazione della pena complementare, il giudice dovrà tuttavia applicare i criteri previsti dal diritto svizzero (ad es. per la concessione della condizionale; v. ROLAND M. SCHNEIDER/ROY GARRÉ, op. cit., n. 23 ad art. 42 CP). Di nessun ostacolo al concorso retrospettivo è pure il fatto che le sentenze già passate in giudicato siano più di una (DTF 116 IV 14 consid. 2; sentenza del Tribunale federale 6B_69/2012 del 14 14.09.2012, consid. 2.1.2).</w:t>
      </w:r>
    </w:p>
    <w:p>
      <w:r>
        <w:rPr>
          <w:b/>
        </w:rPr>
        <w:t>E. 5.5</w:t>
      </w:r>
    </w:p>
    <w:p>
      <w:r>
        <w:t>In concreto, il pubblico ministero propone la condanna di A. alla pena pecuniaria di 440 aliquote giornaliere di fr. 30.-- cadauna, non sospesa, per titolo di corruzione passiva (art. 315 vCP e 322quater CP), falsità in documenti (art. 251 n. 1 CP), truffa (art. 146 CP), riciclaggio di denaro aggravato (art. 305bis nn. 1 e 2 CP), conseguimento fraudolento di una falsa attestazione (art. 253 CP), a valere quale pena complementare alla pena determinata con la sentenza – passata in giudicato – del Tribunale penale federale SK.2012.9 del 27 aprile 2012, consistente in 12 mesi di detenzione, sospesi condizionalmente per due anni, e in 60 aliquote giornaliere di fr. 30.-- cadauna (per i reati di ripetuto riciclaggio di denaro aggravato [art. 305bis n. 1 e 2 CP], ripetuta falsità in documenti [art. 251 n. 1 CP] e ripetuta corruzione passiva [art. 322quater CP e art. 315 vCP]), nonché alla pena, sospesa condizionalmente, stabilita con sentenza – anch'essa passata in giudicato – del Giudice per le indagini preliminari presso il Tribunale di I-Parma del</w:t>
      </w:r>
    </w:p>
    <w:p>
      <w:r>
        <w:rPr>
          <w:b/>
        </w:rPr>
        <w:t>E. 5.6</w:t>
      </w:r>
    </w:p>
    <w:p>
      <w:r>
        <w:t>Nel caso in esame, il cumulo giuridico deve operarsi alla luce delle ulteriori cinque infrazioni ritenute nei confronti di A., e meglio per corruzione passiva, falsità in documenti, truffa, conseguimento fraudolento di una falsa attestazione e bancarotta fraudolenta. Con mente all'infrazione di corruzione passiva ripetuta, essa si caratterizza nel fatto di avere, nella sua qualità di funzionario della banca C., in più occasioni, domandato, essersi fatto promettere ed avere accettato indebiti vantaggi consistenti in denaro contante per sé, per commettere atti ed omissioni in relazione con la sua attività ufficiale e contrastante con i doveri d'ufficio, e ciò dal dicembre 1999 all'aprile 2003. L'attività criminale di A. è pure caratterizzata dal reato di ripetuta falsità in documenti, per avere formato, in più occasioni, tra il dicembre 1999 ed il giugno 2003, documenti falsi, e ciò al fine di procacciare a sé e ad altri un indebito profitto. Relativamente al reato di truffa ripetuta, l'imputato è accusato di avere in più occasioni, tra il settembre 2001 ed il novembre 2002, ingannato con astuzia la banca C., affermando cose false, inducendola in tal modo ad atti pregiudizievoli al patrimonio altrui (cifrabili in fr. 50'850.--, fr. 181'095.-- e USD 20'000.--), ciò al fine di procacciare a sé e ad altri un indebito profitto. Inoltre, l'imputato è pure accusato di ottenimento fraudolento di una falsa attestazione, per avere fatto attestare da un pubblico ufficiale, nell'ambito di un atto notarile di compravendita, un prezzo inferiore a quello realmente pagato. Infine, a A. è rimproverato di avere commesso il reato di bancarotta fraudolenta, e meglio come descritto nella sentenza italiana del 5 aprile 2012 (cl. 325 pag. 018.11.21273 e segg.).</w:t>
      </w:r>
    </w:p>
    <w:p>
      <w:r>
        <w:t>- 54 - Quanto alle circostanze attenuanti, analogamente a quanto analizzato per l'infrazione di base (cfr. supra consid. 5.5), v'è da prendere in considerazione la sostanziale collaborazione con gli inquirenti dimostrata dall'imputato, il quale ha riconosciuto i fatti che gli venivano contestati, contribuendo così a far luce sull'insieme dell'inchiesta condotta dal MPC. Di notevole rilievo, nel caso concreto, è però, soprattutto, l'attenuante specifica del lungo tempo trascorso (art. 48 lett. e CP), essendo decorsi, per la quasi totalità degli atti rimproverati all'imputato, ben oltre due terzi del periodo di prescrizione, periodo durante il quale egli ha tenuto buona condotta. Alla luce dell'insieme dei fattori entranti in linea di conto per la commisurazione della pena, la Corte è dunque giunta alla conclusione che, nel caso concreto, la pena complementare concordata dalle parti, lungi essa dall'essere severa, sia ancora da ritenersi nei limiti dell'adeguatezza, benché si collochi al limite dell'indulgenza. Di conseguenza, le sanzioni e le fattispecie penali così come figuranti nell'atto di accusa vengono recepite nella sentenza (art. 362 cpv. 2 CPP). 6. Confisca 6.1 Giusta l'art. 70 CP, il giudice ordina la confisca dei valori patrimoniali che costituiscono il prodotto di un reato o erano destinati a determinare o a ricompensare l'autore di un reato, a meno che debbano essere restituiti alla persona lesa allo scopo di ripristinare la situazione legale. 6.2 A A. sono stati sequestrati, l'11 agosto 2004, valori patrimoniali per fr. 51'500.--, dei quali, stante la natura dei reati contestatigli, viene ordinata la confisca unitamente ai relativi interessi nel frattempo maturati. Essi sono attualmente depositati su di un conto presso la banca QQQQ., di pertinenza dell'imputato. 6.3 Viene pure ordinata la confisca, giusta l’art. 70 cpv. 1 CP, dell’immobile sito a Y., di cui alle particelle n. 54 e 53 del registro fondiario di Z. e di cui sono comproprietari A. e PPPP. nella misura di ½ ciascuno, ciò in ragione della quota di comproprietà (½) spettante a A.</w:t>
      </w:r>
    </w:p>
    <w:p>
      <w:r>
        <w:rPr>
          <w:b/>
        </w:rPr>
        <w:t>E. 7</w:t>
      </w:r>
    </w:p>
    <w:p>
      <w:r>
        <w:t>Spese</w:t>
      </w:r>
    </w:p>
    <w:p>
      <w:r>
        <w:rPr>
          <w:b/>
        </w:rPr>
        <w:t>E. 7.1</w:t>
      </w:r>
    </w:p>
    <w:p>
      <w:r>
        <w:t>Il Tribunale decide liberamente sulle ulteriori conseguenze giuridiche, tra cui i costi procedurali ed eventuali indennizzi (art. 362 cpv. 2 CPP e contrario in relazione con l’art. 424 cpv. 1 CPP).</w:t>
      </w:r>
    </w:p>
    <w:p>
      <w:r>
        <w:t>- 55 -</w:t>
      </w:r>
    </w:p>
    <w:p>
      <w:r>
        <w:rPr>
          <w:b/>
        </w:rPr>
        <w:t>E. 7.2</w:t>
      </w:r>
    </w:p>
    <w:p>
      <w:r>
        <w:t>Secondo l'atto di accusa del 10 giugno 2013, le spese d'istruzione ammontano a fr. 90'455.15 a carico di A. Tenuto conto delle attività d'indagine esperite, nonché dei provvedimenti coercitivi ordinati, le stesse appiano conformi agli art. 1 e segg. RSPPF.</w:t>
      </w:r>
    </w:p>
    <w:p>
      <w:r>
        <w:rPr>
          <w:b/>
        </w:rPr>
        <w:t>E. 7.3</w:t>
      </w:r>
    </w:p>
    <w:p>
      <w:r>
        <w:t>Gli emolumenti della presente procedura, considerata la sua portata, vengono fissati a fr. 2'000.-- (art. 5 e 7 lett. b RSPFF). Le spese procedurali complessive ammontano pertanto a fr. 92'455.15.</w:t>
      </w:r>
    </w:p>
    <w:p>
      <w:r>
        <w:t>- 56 - La Corte pronuncia: 1. A. è riconosciuto autore colpevole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