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SK.2012.37 vom 28. September 2012</w:t>
      </w:r>
    </w:p>
    <w:p>
      <w:r>
        <w:t>Bundesstrafgericht, 2012-09-28, DE</w:t>
      </w:r>
    </w:p>
    <w:p>
      <w:r>
        <w:rPr>
          <w:b/>
        </w:rPr>
        <w:t xml:space="preserve">Quelle: </w:t>
      </w:r>
      <w:r>
        <w:t>https://mcp.opencaselaw.ch/entscheid/bstger_SK.2012.37</w:t>
      </w:r>
    </w:p>
    <w:p>
      <w:r>
        <w:t>FR: TPF SK.2012.37 du 28 septembre 2012</w:t>
      </w:r>
    </w:p>
    <w:p>
      <w:r>
        <w:t>IT: TPF SK.2012.37 del 28 settembre 2012</w:t>
      </w:r>
    </w:p>
    <w:p>
      <w:pPr>
        <w:pStyle w:val="Heading2"/>
      </w:pPr>
      <w:r>
        <w:t>Regeste</w:t>
      </w:r>
    </w:p>
    <w:p>
      <w:r>
        <w:t>Gesuch um Erlass von Verfahrenskosten</w:t>
      </w:r>
    </w:p>
    <w:p>
      <w:pPr>
        <w:pStyle w:val="Heading2"/>
      </w:pPr>
      <w:r>
        <w:t>Erwägungen</w:t>
      </w:r>
    </w:p>
    <w:p>
      <w:r>
        <w:rPr>
          <w:b/>
        </w:rPr>
        <w:t>E. 1</w:t>
      </w:r>
    </w:p>
    <w:p>
      <w:r>
        <w:t>Das Gesuch um Erlass der Verfahrenskosten wird einstweilen abgewiesen.</w:t>
      </w:r>
    </w:p>
    <w:p>
      <w:r>
        <w:rPr>
          <w:b/>
        </w:rPr>
        <w:t>E. 2</w:t>
      </w:r>
    </w:p>
    <w:p>
      <w:r>
        <w:t>Es werden keine Kosten erhoben.</w:t>
      </w:r>
    </w:p>
    <w:p>
      <w:r>
        <w:rPr>
          <w:b/>
        </w:rPr>
        <w:t>E. 3</w:t>
      </w:r>
    </w:p>
    <w:p>
      <w:r>
        <w:t>Dieser Entscheid wird A. schriftlich eröffnet und der Bundesanwaltschaft (Rechts- dienst) als Vollzugsbehörde mitgeteilt.</w:t>
      </w:r>
    </w:p>
    <w:p>
      <w:r>
        <w:t>Im Namen der Strafkammer des Bundesstrafgerichts Der Vorsitzende Der Gerichtsschreiber</w:t>
      </w:r>
    </w:p>
    <w:p>
      <w:r>
        <w:t>Rechtsmittelbelehrung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