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SK.2010.11 vom 30. September 2010</w:t>
      </w:r>
    </w:p>
    <w:p>
      <w:r>
        <w:t>Bundesstrafgericht, 2010-09-30, DE</w:t>
      </w:r>
    </w:p>
    <w:p>
      <w:r>
        <w:rPr>
          <w:b/>
        </w:rPr>
        <w:t xml:space="preserve">Quelle: </w:t>
      </w:r>
      <w:r>
        <w:t>https://mcp.opencaselaw.ch/entscheid/bstger_SK.2010.11</w:t>
      </w:r>
    </w:p>
    <w:p>
      <w:r>
        <w:t>FR: TPF SK.2010.11 du 30 septembre 2010</w:t>
      </w:r>
    </w:p>
    <w:p>
      <w:r>
        <w:t>IT: TPF SK.2010.11 del 30 settembre 2010</w:t>
      </w:r>
    </w:p>
    <w:p>
      <w:pPr>
        <w:pStyle w:val="Heading2"/>
      </w:pPr>
      <w:r>
        <w:t>Regeste</w:t>
      </w:r>
    </w:p>
    <w:p>
      <w:r>
        <w:t>Mehrfache Gelfälschung, mehrfache versuchte Geldfälschung, mehrfaches in Umlaufsetzen falschen Geldes und Versuch dazu, gewerbsmässiger Betrug und Versuch dazu, Raub, Diebstahl, Widerhandlungen gegen das Betäubungsmittelgesetz und Widerhandlungen gegen das Stassenverkehrsgesetz.</w:t>
      </w:r>
    </w:p>
    <w:p>
      <w:pPr>
        <w:pStyle w:val="Heading2"/>
      </w:pPr>
      <w:r>
        <w:t>Erwägungen</w:t>
      </w:r>
    </w:p>
    <w:p>
      <w:r>
        <w:rPr>
          <w:b/>
        </w:rPr>
        <w:t>E. 1</w:t>
      </w:r>
    </w:p>
    <w:p>
      <w:r>
        <w:t>Die Schweizerische Post, vertreten durch Herren F. und G.,</w:t>
      </w:r>
    </w:p>
    <w:p>
      <w:r>
        <w:rPr>
          <w:b/>
        </w:rPr>
        <w:t>E. 2</w:t>
      </w:r>
    </w:p>
    <w:p>
      <w:r>
        <w:t>Bank C.,</w:t>
      </w:r>
    </w:p>
    <w:p>
      <w:r>
        <w:rPr>
          <w:b/>
        </w:rPr>
        <w:t>E. 3</w:t>
      </w:r>
    </w:p>
    <w:p>
      <w:r>
        <w:t>D. AG, vertreten durch Herrn H.,</w:t>
      </w:r>
    </w:p>
    <w:p>
      <w:r>
        <w:rPr>
          <w:b/>
        </w:rPr>
        <w:t>E. 4</w:t>
      </w:r>
    </w:p>
    <w:p>
      <w:r>
        <w:t>Die Angeklagte sei zu verurteilen: - zu einer Freiheitsstrafe von 27 Monaten und einer Busse von Fr. 600.–. Der Voll- zug von 19 Monaten Freiheitsstrafe sei bedingt aufzuschieben mit einer Probezeit von drei Jahren, 8 Monate der Strafe seien unbedingt auszusprechen; die Unter- suchungshaft von 4 Tagen sei anzurechnen. - zur Bezahlung der Verfahrenskosten im reduzierten Betrag von Fr. 4'000.–.</w:t>
      </w:r>
    </w:p>
    <w:p>
      <w:r>
        <w:rPr>
          <w:b/>
        </w:rPr>
        <w:t>E. 5</w:t>
      </w:r>
    </w:p>
    <w:p>
      <w:r>
        <w:t>Die beschlagnahmten gefälschten zehn 50er und 245 100er Schweizerfrankennoten seien gemäss Art. 69 Abs. 2 und Art. 249 Abs. 1 StGB einzuziehen und zu vernich- ten. Davon seien die bei der Zentralstelle Falschgeld zu Dokumentationszwecken ab- gelegten, beschlagnahmten insgesamt 11 Blüten dort zu belassen.</w:t>
      </w:r>
    </w:p>
    <w:p>
      <w:r>
        <w:rPr>
          <w:b/>
        </w:rPr>
        <w:t>E. 6</w:t>
      </w:r>
    </w:p>
    <w:p>
      <w:r>
        <w:t>Die sichergestellten Falsifikate seien zu vernichten.</w:t>
      </w:r>
    </w:p>
    <w:p>
      <w:r>
        <w:rPr>
          <w:b/>
        </w:rPr>
        <w:t>E. 7</w:t>
      </w:r>
    </w:p>
    <w:p>
      <w:r>
        <w:t>Die von den Privatklägern und Privatklägerinnen Nrn. 1 – 22 geltend gemachten For- derungen werden allesamt bestritten und seien auf den Zivilweg zu verweisen, mit Ausnahme der Forderung des Privatklägers E., Bäckerei, im Umfang von Fr. 100.–. Im Mehrbetrag sei die geltend gemachte Forderung abzuweisen bzw. auf den Zivil- weg zu verweisen.</w:t>
      </w:r>
    </w:p>
    <w:p>
      <w:r>
        <w:rPr>
          <w:b/>
        </w:rPr>
        <w:t>E. 8</w:t>
      </w:r>
    </w:p>
    <w:p>
      <w:r>
        <w:t>Die amtliche Verteidigerin sei gemäss eingereichter Honorarnote zu entschädigen.</w:t>
      </w:r>
    </w:p>
    <w:p>
      <w:r>
        <w:t>Anträge der Verteidigung von B. 1. B. sei schuldig zu sprechen: - der Geldfälschung gemäss Art. 240 Abs. 2 StGB in Tateinheit in der Gesamthöhe von Fr. 25'300.– (Nominalwert), als mehrfache Tatbegehung und nicht fortgesetz- tes Delikt, im Zeitraum August – November 2007; - des mehrfachen in Umlaufsetzens falschen Geldes gemäss Art. 242 Abs. 1 StGB, in 255 Fällen, im Zeitraum August – Dezember 2007; - des gewerbsmässigen Betrugs gemäss Art. 146 Abs. 1 und Abs. 2 StGB in 255 Fällen, im Zeitraum August – Dezember 2007; - des Raubs gemäss Art. 140 Ziff. 1 Abs. 1 StGB, begangen am 16. Juli 2007 zum Nachteil von J.;</w:t>
      </w:r>
    </w:p>
    <w:p>
      <w:r>
        <w:t>- 6 - - des Diebstahls gemäss Art. 139 Ziff. 1 StGB, begangen im Juli 2007 (wahrschein- lich am 14. Juli 2007) zum Nachteil der Bäckerei-Konditorei I.; - der mehrfachen Widerhandlungen gegen das Betäubungsmittelgesetz i.S. von Art. 19 Ziff. 1 Abs. 1, 2, 4 und 5 sowie Art. 19a Ziff. 1 BetmG, im Zeitraum Sommer 2004 – Dezember 2007, und - der mehrfachen Widerhandlungen gegen das Strassenverkehrsgesetz i.S. von Art. 97 Ziff. 1 Abs. 6 (begangen im Juli 2007) und Art. 95 Ziff. 1 Abs. 1 (begangen im Zeitraum Oktober 2006 – November 2007) und der einfachen Widerhandlung nach Art. 97 Ziff. 1 Abs. 5 SVG (begangen im Juli 2007). 2. B. sei vom Vorwurf der versuchten Geldfälschung freizusprechen. 3. B. sei zu verurteilen zu einer Freiheitsstrafe von höchstens 21 Monaten und einer Busse von höchstens Fr. 1'000.–. Der Vollzug von 21 Monaten Freiheitsstrafe sei be- dingt aufzuschieben, mit einer Probezeit von zwei Jahren. 4. Es sei keine Massnahme auszufällen. 5. Die Forderungen der Geschädigten seien insoweit zuzusprechen, als es um den Er- satz der erhaltenen Falschgeldnoten geht, somit jeweils Fr. 100.–; im Übrigen seien die Forderungen nicht ausgewiesen und auf den Zivilweg zu verweisen. 6. B. sei zu verurteilen zur Bezahlung der Verfahrenskosten im reduzierten Betrag von Fr. 500.–. 7. Der amtliche Verteidiger sei gemäss eingereichter Kostennote zu entschädigen.</w:t>
      </w:r>
    </w:p>
    <w:p>
      <w:r>
        <w:t>Prozessgeschichte: A. Ab dem 26. August 2007 wurden im Raum Zürich, Bern, Basel, Aargau, Zentral- und Ostschweiz einige gefälschte Banknoten à Fr. 50.– sowie zahlreiche ge- fälschte Banknoten à Fr. 100.– von unbekannten Personen zur Zahlung in Res- taurationsbetrieben, Ladengeschäften und Taxis eingesetzt. Mit Delegationsver- fügung vom 9. November 2007 delegierte die Bundesanwaltschaft die entspre- chende Strafsache („ausser Art. 240 Abs. 1 StGB“) gestützt auf Art. 18 Abs. 2 BStP an den Kanton Thurgau, nachdem im Zusammenhang mit einer versuchten Einlösung von Falschgeld in Z./TG das Auto von A. mit dem Kontrollschild 1 eru- iert worden war. Innerkantonal wurde das Bezirksamt Münchwilen/TG für zu- ständig erklärt. In den von diesem geführten Ermittlungen konnten A. und B. als Urheber des Falschgeldes identifiziert werden. Das Bezirksamt übernahm ge- stützt auf Art. 340 Abs. 2 StGB auch die Strafuntersuchung für Vorwürfe, die bis-</w:t>
      </w:r>
    </w:p>
    <w:p>
      <w:r>
        <w:t>- 7 - her in anderen Kantonen untersucht wurden. Es bestand der Verdacht, dass die beiden Angeklagten einen Raub, Diebstahl, weitere Falschgelddelikte sowie Wi- derhandlungen gegen das Betäubungsmittel- und Strassenverkehrsgesetz be- gangen hätten. B. Der Kanton Thurgau führte vom 21. Mai 2007 bis 21. November 2007 eine rück- wirkende Teilnehmeridentifikation (Telefonkontrolle) des Anschlusses von B. durch. Am 15. November 2007, 18. und 21. Dezember 2007 fanden am Wohnort von A. Hausdurchsuchungen statt. Am 5. Dezember 2007 wurde im Zimmer von B. in der Wohnung seiner Kollegin eine Durchsuchung durchgeführt. Die sicher- gestellten gefälschten Banknoten à Fr. 100.– mit der Seriennummer 2, Drogen und sonstigen Gegenstände sowie die der Bundesanwaltschaft eingereichten Beweismittel wurden mit Verfügungen vom 3., 18., 22., 27. Dezember 2008 und 19. Juni 2009 beschlagnahmt. Am 14. und 27. Dezember 2007 testete das Insti- tut für Rechtsmedizin des Kantons St. Gallen B. bzw. A. auf Drogen. C. A. wurde am 18. Dezember 2007 festgenommen und war vom 19. bis 21. De- zember 2007 in Untersuchungshaft. B. wurde am 5. Dezember 2007 festge- nommen und war vom 6. Dezember 2007 bis 14. Januar 2008 in Untersu- chungshaft. D. Das eidgenössische gerichtspolizeiliche Ermittlungsverfahren gegen A. und B. wurde am 10. November 2008 wegen Verdachts auf Geldfälschung, in Umlauf- setzen falschen Geldes, Betrug, Raub, versuchten Diebstahl sowie Widerhand- lungen gegen das Betäubungsmittel- und Strassenverkehrsgesetz eröffnet. Die Vereinigungsverfügung der Bundesanwaltschaft datiert vom 11. November 2008. Der Kanton Thurgau verfügte am 24. November 2008 die Abtretung der Strafun- tersuchung an den Bund. Am 2. Dezember 2008 eröffnete die Bundesanwalt- schaft mehrere zuvor eingestellte Verfahren gegen Unbekannt wegen Geldfäl- schung neu. E. Das Eidgenössische Untersuchungsrichteramt eröffnete am 23. Januar 2009 die Voruntersuchung in dieser Sache, welche mit Schlussbericht vom 29. Januar 2010 zum Abschluss kam. F. Die Bundesanwaltschaft erhob am 8. April 2010 beim Bundesstrafgericht Ankla- ge gegen A. und B. wegen mehrfacher Geldfälschung, mehrfach versuchter Geldfälschung, mehrfachen in Umlaufsetzens falschen Geldes und Versuch da- zu, gewerbsmässigen Betrugs und Versuch dazu, Raubs, Diebstahls sowie Wi- derhandlungen gegen das Betäubungsmittel- und Strassenverkehrsgesetz.</w:t>
      </w:r>
    </w:p>
    <w:p>
      <w:r>
        <w:t>- 8 - G. Am 29. und 30. September 2010 fand die Hauptverhandlung am Sitz des Bun- desstrafgerichts statt.</w:t>
      </w:r>
    </w:p>
    <w:p>
      <w:r>
        <w:t>Die Strafkammer erwägt: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