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SK.2007.28_A vom 21. Juli 2008</w:t>
      </w:r>
    </w:p>
    <w:p>
      <w:r>
        <w:t>Bundesstrafgericht, 2008-07-21, FR</w:t>
      </w:r>
    </w:p>
    <w:p>
      <w:r>
        <w:rPr>
          <w:b/>
        </w:rPr>
        <w:t xml:space="preserve">Quelle: </w:t>
      </w:r>
      <w:r>
        <w:t>https://mcp.opencaselaw.ch/entscheid/bstger_SK.2007.28_A</w:t>
      </w:r>
    </w:p>
    <w:p>
      <w:r>
        <w:t>FR: TPF SK.2007.28_A du 21 juillet 2008</w:t>
      </w:r>
    </w:p>
    <w:p>
      <w:r>
        <w:t>IT: TPF SK.2007.28_A del 21 luglio 2008</w:t>
      </w:r>
    </w:p>
    <w:p>
      <w:pPr>
        <w:pStyle w:val="Heading2"/>
      </w:pPr>
      <w:r>
        <w:t>Regeste</w:t>
      </w:r>
    </w:p>
    <w:p>
      <w:r>
        <w:t>Constitution de partie civile</w:t>
      </w:r>
    </w:p>
    <w:p>
      <w:pPr>
        <w:pStyle w:val="Heading2"/>
      </w:pPr>
      <w:r>
        <w:t>Volltext</w:t>
      </w:r>
    </w:p>
    <w:p>
      <w:r>
        <w:t>Décision incidente du 17 juillet 2008 Cour des affaires pénales Composition</w:t>
      </w:r>
    </w:p>
    <w:p>
      <w:r>
        <w:t>Les juges pénaux fédéraux Jean-Luc Bacher, président, Walter Wüthrich et Patrick Robert-Nicoud La greffière Laurence Aellen Parties</w:t>
      </w:r>
    </w:p>
    <w:p>
      <w:r>
        <w:t>MINISTERE PUBLIC DE LA CONFEDERATION, représenté par Brent Holtkamp,</w:t>
      </w:r>
    </w:p>
    <w:p>
      <w:r>
        <w:t>et Partie civile:</w:t>
      </w:r>
    </w:p>
    <w:p>
      <w:r>
        <w:t>République fédérative du Brésil, représentée par Me Daniel Tunik, avocat, contre</w:t>
      </w:r>
    </w:p>
    <w:p>
      <w:r>
        <w:t>1. A., représenté par Me Pierre Schifferli, avocat, 2. B., représenté par Me Pierre-André Beguin, avocat, 3. C., représenté par Me Jean-Pierre Jacquemoud, avocat, 4. D., représenté par Me Hervé Crausaz, avocat, 5. E., représenté par Me Christian Lüscher, avocat, Objet</w:t>
      </w:r>
    </w:p>
    <w:p>
      <w:r>
        <w:t>Constitution de partie civile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du dossier: SK.2007.28</w:t>
      </w:r>
    </w:p>
    <w:p>
      <w:r>
        <w:t>- 2 - Vu:</w:t>
      </w:r>
    </w:p>
    <w:p>
      <w:r>
        <w:t>- le fax du 14 juin 2008, par lequel Me Daniel Tunik a indiqué être constitué pour la défense des intérêts de la République fédérative du Brésil, - la procuration en faveur de Me Daniel Tunik signée par F., "Procurador-Geral da União Substituto", - la constitution de la République fédérative du Brésil en qualité de partie civile à l'ouverture des débats le 16 juin 2008, - les conclusions de la République fédérative du Brésil du 25 juin 2008, - les observations des parties du 11 juillet 2008,</w:t>
      </w:r>
    </w:p>
    <w:p>
      <w:r>
        <w:t>considérant:</w:t>
      </w:r>
    </w:p>
    <w:p>
      <w:r>
        <w:t>que rien n'indique que la République fédérative du Brésil n'aurait pas valablement man- daté Me Daniel Tunik ; que la République fédérative du Brésil s'est ainsi constituée partie civile conformément à l'art. 211 PPF; que la disposition qui réprime le blanchiment d'argent ne protège pas seulement l'admi- nistration de la justice, mais également les intérêts patrimoniaux de ceux qui sont lésés par le crime préalable, dans le cas où les valeurs patrimoniales proviennent d'actes dé- lictueux contre des intérêts individuels; qu'elle peut donc fonder l'allocation d'une prétention en dommages intérêts à la personne lésée par le crime préalable (ATF 129 IV 322, consid. 2); qu'en l'espèce, il n'est pas exclu que la République fédérative du Brésil ait pu être lésée dans ses intérêts individuels par le crime préalable de corruption au sens de l'art. 322 quater CP; qu'il convient par conséquent d'admettre sa constitution en qualité de partie civile; qu'aux termes de l'art. 210 al. 3 PPF, dans le cas où le jugement complet des prétentions civiles exigerait un travail disproportionné, le tribunal peut se limiter à adjuger l'action civile dans son principe et renvoyer le lésé pour le reste devant les tribunaux civils;</w:t>
      </w:r>
    </w:p>
    <w:p>
      <w:r>
        <w:t>- 3 - qu'il apparaît d'ores et déjà que dans l'hypothèse où les prétentions civiles de la Répu- blique fédérative du Brésil seraient accueillies, leur jugement complet exigerait un travail totalement disproportionné; qu'aussi, seul le principe de l'action civile sera examiné et la République fédérative du Brésil renvoyée, le cas échéant, devant les tribunaux civils pour le reste; que des intérêts publics et privés prépondérants s'opposent à ce que la République fé- dérative du Brésil puisse accéder librement au dossier; que par conséquent, l'accès au dossier sera strictement limité à l'avocat de la Répu- blique fédérative du Brésil, interdiction lui étant faite d'en communiquer le contenu à sa mandante; qu'il est également fait interdiction à la République fédérative du Brésil d'utiliser tout élé- ment de la présente procédure dans toute procédure hors de la Suisse, de quelque na- ture qu'elle soit.</w:t>
      </w:r>
    </w:p>
    <w:p>
      <w:r>
        <w:t>- 4 - Par ces motifs, la Cour des affaires pénales prononce:</w:t>
      </w:r>
    </w:p>
    <w:p>
      <w:r>
        <w:t>1. La constitution de la République fédérative du Brésil en qualité de partie civile est admise.</w:t>
      </w:r>
    </w:p>
    <w:p>
      <w:r>
        <w:t>2. Dans le cadre de la présente procédure, il ne sera statué que sur le principe de l'action civile.</w:t>
      </w:r>
    </w:p>
    <w:p>
      <w:r>
        <w:t>3. Il est fait interdiction au représentant de la République fédérative du Brésil de communiquer à sa mandante le contenu du dossier.</w:t>
      </w:r>
    </w:p>
    <w:p>
      <w:r>
        <w:t>4. Il est fait interdiction à la République fédérative du Brésil d'utiliser tout élément de la présente procédure dans toute procédure hors de la Suisse, de quelque nature qu'elle soit.</w:t>
      </w:r>
    </w:p>
    <w:p>
      <w:r>
        <w:t>Bellinzone, le 21 juillet 2008</w:t>
      </w:r>
    </w:p>
    <w:p>
      <w:r>
        <w:t>Au nom de la Cour des affaires pénales du Tribunal pénal fédéral</w:t>
      </w:r>
    </w:p>
    <w:p>
      <w:r>
        <w:t>Le président:</w:t>
      </w:r>
    </w:p>
    <w:p>
      <w:r>
        <w:t>la greffière:</w:t>
      </w:r>
    </w:p>
    <w:p>
      <w:r>
        <w:t>Distribution (par fax et recommandé)</w:t>
      </w:r>
    </w:p>
    <w:p>
      <w:r>
        <w:t>- Ministère public de la Confédération, Monsieur Brent Holtkamp, procureur fédéral - Me Pierre Schifferli - Me Pierre-André Beguin - Me Guy Stanislas - Me Hervé Crausaz - Me Christian Lüscher - Me Alexander Troller - Me Pascal Maurer - Me Beat Zürcher - Me Isabel von Fliedner - Me Daniel Tunik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